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02" w:rsidRPr="00253CC9" w:rsidRDefault="003E6202" w:rsidP="001D224B">
      <w:pPr>
        <w:pStyle w:val="Heading1"/>
        <w:spacing w:before="0" w:line="360" w:lineRule="auto"/>
        <w:rPr>
          <w:rFonts w:ascii="Times New Roman" w:hAnsi="Times New Roman"/>
          <w:sz w:val="22"/>
          <w:szCs w:val="22"/>
          <w:u w:val="single"/>
        </w:rPr>
      </w:pPr>
      <w:bookmarkStart w:id="0" w:name="_Toc300752891"/>
      <w:bookmarkStart w:id="1" w:name="_Toc265495742"/>
      <w:r w:rsidRPr="00253CC9">
        <w:rPr>
          <w:rFonts w:ascii="Times New Roman" w:hAnsi="Times New Roman"/>
          <w:sz w:val="22"/>
          <w:szCs w:val="22"/>
          <w:u w:val="single"/>
        </w:rPr>
        <w:t>Terms of Referen</w:t>
      </w:r>
      <w:bookmarkEnd w:id="0"/>
      <w:bookmarkEnd w:id="1"/>
      <w:r w:rsidR="00D76C0F" w:rsidRPr="00253CC9">
        <w:rPr>
          <w:rFonts w:ascii="Times New Roman" w:hAnsi="Times New Roman"/>
          <w:sz w:val="22"/>
          <w:szCs w:val="22"/>
          <w:u w:val="single"/>
        </w:rPr>
        <w:t>ce</w:t>
      </w:r>
    </w:p>
    <w:p w:rsidR="00B94EED" w:rsidRPr="00C054FD" w:rsidRDefault="00B94EED" w:rsidP="00C054FD">
      <w:pPr>
        <w:spacing w:line="360" w:lineRule="auto"/>
        <w:jc w:val="both"/>
        <w:rPr>
          <w:b/>
          <w:sz w:val="22"/>
          <w:szCs w:val="22"/>
        </w:rPr>
      </w:pPr>
      <w:r w:rsidRPr="00C054FD">
        <w:rPr>
          <w:b/>
          <w:sz w:val="22"/>
          <w:szCs w:val="22"/>
        </w:rPr>
        <w:t>Background</w:t>
      </w:r>
    </w:p>
    <w:p w:rsidR="002D5B89" w:rsidRPr="00C054FD" w:rsidRDefault="002D5B89" w:rsidP="00C054FD">
      <w:pPr>
        <w:spacing w:line="360" w:lineRule="auto"/>
        <w:jc w:val="both"/>
        <w:rPr>
          <w:b/>
          <w:sz w:val="22"/>
          <w:szCs w:val="22"/>
        </w:rPr>
      </w:pPr>
    </w:p>
    <w:p w:rsidR="0067255E" w:rsidRPr="00C054FD" w:rsidRDefault="0067255E" w:rsidP="00C054FD">
      <w:pPr>
        <w:pStyle w:val="BodyText"/>
        <w:spacing w:line="360" w:lineRule="auto"/>
        <w:jc w:val="both"/>
        <w:rPr>
          <w:color w:val="000000"/>
          <w:sz w:val="22"/>
          <w:szCs w:val="22"/>
          <w:shd w:val="clear" w:color="auto" w:fill="FFFFFF"/>
        </w:rPr>
      </w:pPr>
      <w:r w:rsidRPr="00C054FD">
        <w:rPr>
          <w:color w:val="000000"/>
          <w:sz w:val="22"/>
          <w:szCs w:val="22"/>
          <w:shd w:val="clear" w:color="auto" w:fill="FFFFFF"/>
        </w:rPr>
        <w:t xml:space="preserve">Civil Society Organizations in various forms have existed for the benefit of the society in Bhutan for many years. Therefore, in recognition of the important role played by the CSOs the National Assembly in June 2007 enacted the Civil Society Organizations Act of Bhutan, 2007. One of the principle objectives of the CSO Act 2007 is to facilitate the establishment and growth of Civil Society Organizations (CSO), which aspires to venture in various programs such as; promoting social welfare, strengthening the civil societies, improving the conditions and quality of life in Bhutan. </w:t>
      </w:r>
    </w:p>
    <w:p w:rsidR="0067255E" w:rsidRPr="00C054FD" w:rsidRDefault="0067255E" w:rsidP="00C054FD">
      <w:pPr>
        <w:pStyle w:val="BodyText"/>
        <w:spacing w:line="360" w:lineRule="auto"/>
        <w:jc w:val="both"/>
        <w:rPr>
          <w:color w:val="000000"/>
          <w:sz w:val="22"/>
          <w:szCs w:val="22"/>
          <w:shd w:val="clear" w:color="auto" w:fill="FFFFFF"/>
        </w:rPr>
      </w:pPr>
      <w:r w:rsidRPr="00C054FD">
        <w:rPr>
          <w:color w:val="000000"/>
          <w:sz w:val="22"/>
          <w:szCs w:val="22"/>
          <w:shd w:val="clear" w:color="auto" w:fill="FFFFFF"/>
        </w:rPr>
        <w:t xml:space="preserve">The CSO Act also aims to protect national and public interest through constructive partnership between the government and the CSOs.  The Act was enacted to ensure a system of public accountability by providing a framework for responsible and effective self-regulation of CSOs and to promote compliance by CSOs.  To this effect, </w:t>
      </w:r>
      <w:r w:rsidRPr="00C054FD">
        <w:rPr>
          <w:sz w:val="22"/>
          <w:szCs w:val="22"/>
        </w:rPr>
        <w:t>The Civil Society Organization Authority (CSOA) was established on 20</w:t>
      </w:r>
      <w:r w:rsidRPr="00C054FD">
        <w:rPr>
          <w:sz w:val="22"/>
          <w:szCs w:val="22"/>
          <w:vertAlign w:val="superscript"/>
        </w:rPr>
        <w:t>th</w:t>
      </w:r>
      <w:r w:rsidRPr="00C054FD">
        <w:rPr>
          <w:sz w:val="22"/>
          <w:szCs w:val="22"/>
        </w:rPr>
        <w:t xml:space="preserve"> March 2010 as an appropriate regulatory agency to implement the Civil Society Organization Act 2007.</w:t>
      </w:r>
      <w:r w:rsidRPr="00C054FD">
        <w:rPr>
          <w:rFonts w:eastAsia="SimSun"/>
          <w:sz w:val="22"/>
          <w:szCs w:val="22"/>
          <w:lang w:eastAsia="zh-CN"/>
        </w:rPr>
        <w:t xml:space="preserve"> </w:t>
      </w:r>
      <w:r w:rsidRPr="00C054FD">
        <w:rPr>
          <w:sz w:val="22"/>
          <w:szCs w:val="22"/>
        </w:rPr>
        <w:t>Since the establishment of the CSO Authority there have been important shifts in the Civil Society landscape in the country; today, there are 48 CSOs which are legally registered and numerous voluntary groups and associations. The registered CSOs are distinguished by their differing objectives as one of the two categories set in the CSO Act;</w:t>
      </w:r>
    </w:p>
    <w:p w:rsidR="0067255E" w:rsidRPr="00C054FD" w:rsidRDefault="0067255E" w:rsidP="00C054FD">
      <w:pPr>
        <w:pStyle w:val="ListParagraph"/>
        <w:numPr>
          <w:ilvl w:val="0"/>
          <w:numId w:val="13"/>
        </w:numPr>
        <w:spacing w:after="200" w:line="360" w:lineRule="auto"/>
        <w:jc w:val="both"/>
        <w:rPr>
          <w:sz w:val="22"/>
          <w:szCs w:val="22"/>
        </w:rPr>
      </w:pPr>
      <w:r w:rsidRPr="00C054FD">
        <w:rPr>
          <w:sz w:val="22"/>
          <w:szCs w:val="22"/>
        </w:rPr>
        <w:t>Public Benefit Organizations (PBOs) - those are engaged in social welfare, providing services to the vulnerable groups, advancing knowledge and learning, supporting environmental and cultural causes, and promoting social harmony and Gross National Happiness; and</w:t>
      </w:r>
    </w:p>
    <w:p w:rsidR="0067255E" w:rsidRPr="00C054FD" w:rsidRDefault="0067255E" w:rsidP="00C054FD">
      <w:pPr>
        <w:pStyle w:val="ListParagraph"/>
        <w:numPr>
          <w:ilvl w:val="0"/>
          <w:numId w:val="13"/>
        </w:numPr>
        <w:spacing w:after="200" w:line="360" w:lineRule="auto"/>
        <w:jc w:val="both"/>
        <w:rPr>
          <w:sz w:val="22"/>
          <w:szCs w:val="22"/>
        </w:rPr>
      </w:pPr>
      <w:r w:rsidRPr="00C054FD">
        <w:rPr>
          <w:sz w:val="22"/>
          <w:szCs w:val="22"/>
        </w:rPr>
        <w:t>Mutual Benefit Organizations (MBOs) - those that are member based and advance the shared interest of their members. MBOs are organized around specific trades such as associations of industries, tourism operators and artists.</w:t>
      </w:r>
    </w:p>
    <w:p w:rsidR="0067255E" w:rsidRPr="00C054FD" w:rsidRDefault="0067255E" w:rsidP="00C054FD">
      <w:pPr>
        <w:spacing w:line="360" w:lineRule="auto"/>
        <w:jc w:val="both"/>
        <w:rPr>
          <w:sz w:val="22"/>
          <w:szCs w:val="22"/>
        </w:rPr>
      </w:pPr>
      <w:r w:rsidRPr="00C054FD">
        <w:rPr>
          <w:sz w:val="22"/>
          <w:szCs w:val="22"/>
        </w:rPr>
        <w:t xml:space="preserve">Of the total registered CSOs; currently there are 38 PBOs and 10 MBOs. </w:t>
      </w:r>
      <w:r w:rsidRPr="00C054FD">
        <w:rPr>
          <w:rFonts w:eastAsia="SimSun"/>
          <w:sz w:val="22"/>
          <w:szCs w:val="22"/>
          <w:lang w:eastAsia="zh-CN"/>
        </w:rPr>
        <w:t>Presently, the CSOA as the regulatory authority of the CSO’s plays the crucial role in</w:t>
      </w:r>
      <w:r w:rsidR="00B51C4D" w:rsidRPr="00C054FD">
        <w:rPr>
          <w:rFonts w:eastAsia="SimSun"/>
          <w:sz w:val="22"/>
          <w:szCs w:val="22"/>
          <w:lang w:eastAsia="zh-CN"/>
        </w:rPr>
        <w:t>;</w:t>
      </w:r>
    </w:p>
    <w:p w:rsidR="0067255E" w:rsidRPr="00C054FD" w:rsidRDefault="0067255E" w:rsidP="00C054FD">
      <w:pPr>
        <w:pStyle w:val="NormalWeb"/>
        <w:numPr>
          <w:ilvl w:val="0"/>
          <w:numId w:val="23"/>
        </w:numPr>
        <w:shd w:val="clear" w:color="auto" w:fill="FFFFFF"/>
        <w:spacing w:after="0" w:afterAutospacing="0" w:line="360" w:lineRule="auto"/>
        <w:jc w:val="both"/>
        <w:rPr>
          <w:color w:val="000000"/>
          <w:sz w:val="22"/>
          <w:szCs w:val="22"/>
        </w:rPr>
      </w:pPr>
      <w:r w:rsidRPr="00C054FD">
        <w:rPr>
          <w:color w:val="000000"/>
          <w:sz w:val="22"/>
          <w:szCs w:val="22"/>
        </w:rPr>
        <w:t>Facilitating communication between Civil Society Organizations and the Government, particularly in advising the Government about the general activities and roles of CSOs;</w:t>
      </w:r>
    </w:p>
    <w:p w:rsidR="0067255E" w:rsidRPr="00C054FD" w:rsidRDefault="0067255E" w:rsidP="00C054FD">
      <w:pPr>
        <w:pStyle w:val="NormalWeb"/>
        <w:numPr>
          <w:ilvl w:val="0"/>
          <w:numId w:val="23"/>
        </w:numPr>
        <w:shd w:val="clear" w:color="auto" w:fill="FFFFFF"/>
        <w:spacing w:after="0" w:afterAutospacing="0" w:line="360" w:lineRule="auto"/>
        <w:jc w:val="both"/>
        <w:rPr>
          <w:color w:val="000000"/>
          <w:sz w:val="22"/>
          <w:szCs w:val="22"/>
        </w:rPr>
      </w:pPr>
      <w:r w:rsidRPr="00C054FD">
        <w:rPr>
          <w:color w:val="000000"/>
          <w:sz w:val="22"/>
          <w:szCs w:val="22"/>
        </w:rPr>
        <w:t>Encouraging and facilitating the CSOs to inform, promote, connect and strengthen individual Civil Society Organizations;</w:t>
      </w:r>
    </w:p>
    <w:p w:rsidR="0067255E" w:rsidRPr="00C054FD" w:rsidRDefault="0067255E" w:rsidP="00C054FD">
      <w:pPr>
        <w:pStyle w:val="NormalWeb"/>
        <w:numPr>
          <w:ilvl w:val="0"/>
          <w:numId w:val="23"/>
        </w:numPr>
        <w:shd w:val="clear" w:color="auto" w:fill="FFFFFF"/>
        <w:spacing w:after="0" w:afterAutospacing="0" w:line="360" w:lineRule="auto"/>
        <w:jc w:val="both"/>
        <w:rPr>
          <w:color w:val="000000"/>
          <w:sz w:val="22"/>
          <w:szCs w:val="22"/>
        </w:rPr>
      </w:pPr>
      <w:r w:rsidRPr="00C054FD">
        <w:rPr>
          <w:color w:val="000000"/>
          <w:sz w:val="22"/>
          <w:szCs w:val="22"/>
        </w:rPr>
        <w:t>Reviewing and approving all applications for registration of CSOs which satisfy the requirements of this Act;</w:t>
      </w:r>
    </w:p>
    <w:p w:rsidR="0067255E" w:rsidRPr="00C054FD" w:rsidRDefault="0067255E" w:rsidP="00C054FD">
      <w:pPr>
        <w:pStyle w:val="NormalWeb"/>
        <w:numPr>
          <w:ilvl w:val="0"/>
          <w:numId w:val="23"/>
        </w:numPr>
        <w:shd w:val="clear" w:color="auto" w:fill="FFFFFF"/>
        <w:spacing w:after="0" w:afterAutospacing="0" w:line="360" w:lineRule="auto"/>
        <w:jc w:val="both"/>
        <w:rPr>
          <w:color w:val="000000"/>
          <w:sz w:val="22"/>
          <w:szCs w:val="22"/>
        </w:rPr>
      </w:pPr>
      <w:r w:rsidRPr="00C054FD">
        <w:rPr>
          <w:color w:val="000000"/>
          <w:sz w:val="22"/>
          <w:szCs w:val="22"/>
        </w:rPr>
        <w:lastRenderedPageBreak/>
        <w:t>Approving the accreditation of foreign CSOs within the provisions of the laws of Bhutan and this Act;</w:t>
      </w:r>
    </w:p>
    <w:p w:rsidR="0067255E" w:rsidRPr="00C054FD" w:rsidRDefault="0067255E" w:rsidP="00C054FD">
      <w:pPr>
        <w:pStyle w:val="NormalWeb"/>
        <w:numPr>
          <w:ilvl w:val="0"/>
          <w:numId w:val="23"/>
        </w:numPr>
        <w:shd w:val="clear" w:color="auto" w:fill="FFFFFF"/>
        <w:spacing w:before="0" w:beforeAutospacing="0" w:after="0" w:afterAutospacing="0" w:line="360" w:lineRule="auto"/>
        <w:jc w:val="both"/>
        <w:rPr>
          <w:color w:val="000000"/>
          <w:sz w:val="22"/>
          <w:szCs w:val="22"/>
        </w:rPr>
      </w:pPr>
      <w:r w:rsidRPr="00C054FD">
        <w:rPr>
          <w:color w:val="000000"/>
          <w:sz w:val="22"/>
          <w:szCs w:val="22"/>
        </w:rPr>
        <w:t>Monitoring the activities of CSOs to ensure their compliance with this Act and with their own Articles of Associations or Charters, and the purposes for which they have been established;</w:t>
      </w:r>
    </w:p>
    <w:p w:rsidR="0067255E" w:rsidRPr="00C054FD" w:rsidRDefault="0067255E" w:rsidP="00C054FD">
      <w:pPr>
        <w:pStyle w:val="NormalWeb"/>
        <w:numPr>
          <w:ilvl w:val="0"/>
          <w:numId w:val="23"/>
        </w:numPr>
        <w:shd w:val="clear" w:color="auto" w:fill="FFFFFF"/>
        <w:spacing w:before="0" w:beforeAutospacing="0" w:after="0" w:afterAutospacing="0" w:line="360" w:lineRule="auto"/>
        <w:jc w:val="both"/>
        <w:rPr>
          <w:color w:val="000000"/>
          <w:sz w:val="22"/>
          <w:szCs w:val="22"/>
        </w:rPr>
      </w:pPr>
      <w:r w:rsidRPr="00C054FD">
        <w:rPr>
          <w:color w:val="000000"/>
          <w:sz w:val="22"/>
          <w:szCs w:val="22"/>
        </w:rPr>
        <w:t>Liaising with other agencies of the Government and interested parties;</w:t>
      </w:r>
    </w:p>
    <w:p w:rsidR="002D5B89" w:rsidRPr="00C054FD" w:rsidRDefault="0067255E" w:rsidP="00C054FD">
      <w:pPr>
        <w:pStyle w:val="NormalWeb"/>
        <w:numPr>
          <w:ilvl w:val="0"/>
          <w:numId w:val="23"/>
        </w:numPr>
        <w:shd w:val="clear" w:color="auto" w:fill="FFFFFF"/>
        <w:spacing w:before="0" w:beforeAutospacing="0" w:after="0" w:afterAutospacing="0" w:line="360" w:lineRule="auto"/>
        <w:jc w:val="both"/>
        <w:rPr>
          <w:color w:val="000000"/>
          <w:sz w:val="22"/>
          <w:szCs w:val="22"/>
        </w:rPr>
      </w:pPr>
      <w:r w:rsidRPr="00C054FD">
        <w:rPr>
          <w:color w:val="000000"/>
          <w:sz w:val="22"/>
          <w:szCs w:val="22"/>
        </w:rPr>
        <w:t>Exercising other related powers and carry out responsibilities prescribed in the Civil Society Organizations Act and these regulations.</w:t>
      </w:r>
    </w:p>
    <w:p w:rsidR="00C054FD" w:rsidRDefault="00C054FD" w:rsidP="00C054FD">
      <w:pPr>
        <w:spacing w:line="360" w:lineRule="auto"/>
        <w:jc w:val="both"/>
        <w:rPr>
          <w:b/>
          <w:sz w:val="22"/>
          <w:szCs w:val="22"/>
        </w:rPr>
      </w:pPr>
    </w:p>
    <w:p w:rsidR="00440722" w:rsidRPr="00C054FD" w:rsidRDefault="00C054FD" w:rsidP="00C054FD">
      <w:pPr>
        <w:spacing w:line="360" w:lineRule="auto"/>
        <w:jc w:val="both"/>
        <w:rPr>
          <w:b/>
          <w:sz w:val="22"/>
          <w:szCs w:val="22"/>
        </w:rPr>
      </w:pPr>
      <w:r>
        <w:rPr>
          <w:b/>
          <w:sz w:val="22"/>
          <w:szCs w:val="22"/>
        </w:rPr>
        <w:t>Purpose</w:t>
      </w:r>
      <w:r w:rsidR="005E52B9" w:rsidRPr="00C054FD">
        <w:rPr>
          <w:b/>
          <w:sz w:val="22"/>
          <w:szCs w:val="22"/>
        </w:rPr>
        <w:t xml:space="preserve">                                                                                                                                                                                                                                                                                                                                                                                                                                                                                                                                                                                                                                                                                                                                                                                                                                                                                                                                                                        </w:t>
      </w:r>
      <w:r w:rsidR="00DB2E19" w:rsidRPr="00C054FD">
        <w:rPr>
          <w:bCs/>
          <w:sz w:val="22"/>
          <w:szCs w:val="22"/>
        </w:rPr>
        <w:t xml:space="preserve">One of the important </w:t>
      </w:r>
      <w:r w:rsidR="009D7370" w:rsidRPr="00C054FD">
        <w:rPr>
          <w:bCs/>
          <w:sz w:val="22"/>
          <w:szCs w:val="22"/>
        </w:rPr>
        <w:t>functions of</w:t>
      </w:r>
      <w:r w:rsidR="005E52B9" w:rsidRPr="00C054FD">
        <w:rPr>
          <w:bCs/>
          <w:sz w:val="22"/>
          <w:szCs w:val="22"/>
        </w:rPr>
        <w:t xml:space="preserve"> CSOA is to review and approve</w:t>
      </w:r>
      <w:r w:rsidR="00440722" w:rsidRPr="00C054FD">
        <w:rPr>
          <w:bCs/>
          <w:sz w:val="22"/>
          <w:szCs w:val="22"/>
        </w:rPr>
        <w:t xml:space="preserve"> all applications of CSOs. Since 2010</w:t>
      </w:r>
      <w:r w:rsidR="00F5264D" w:rsidRPr="00C054FD">
        <w:rPr>
          <w:bCs/>
          <w:sz w:val="22"/>
          <w:szCs w:val="22"/>
        </w:rPr>
        <w:t>,</w:t>
      </w:r>
      <w:r w:rsidR="00440722" w:rsidRPr="00C054FD">
        <w:rPr>
          <w:bCs/>
          <w:sz w:val="22"/>
          <w:szCs w:val="22"/>
        </w:rPr>
        <w:t xml:space="preserve"> all </w:t>
      </w:r>
      <w:r w:rsidR="00DB2E19" w:rsidRPr="00C054FD">
        <w:rPr>
          <w:bCs/>
          <w:sz w:val="22"/>
          <w:szCs w:val="22"/>
        </w:rPr>
        <w:t xml:space="preserve">review and scrutiny of </w:t>
      </w:r>
      <w:r w:rsidR="00440722" w:rsidRPr="00C054FD">
        <w:rPr>
          <w:bCs/>
          <w:sz w:val="22"/>
          <w:szCs w:val="22"/>
        </w:rPr>
        <w:t>CSO applications have been o</w:t>
      </w:r>
      <w:r w:rsidR="009D7370" w:rsidRPr="00C054FD">
        <w:rPr>
          <w:bCs/>
          <w:sz w:val="22"/>
          <w:szCs w:val="22"/>
        </w:rPr>
        <w:t>utsourced to a legal consultant</w:t>
      </w:r>
      <w:r w:rsidR="00440722" w:rsidRPr="00C054FD">
        <w:rPr>
          <w:bCs/>
          <w:sz w:val="22"/>
          <w:szCs w:val="22"/>
        </w:rPr>
        <w:t xml:space="preserve"> due to </w:t>
      </w:r>
      <w:r w:rsidR="00874186" w:rsidRPr="00C054FD">
        <w:rPr>
          <w:bCs/>
          <w:sz w:val="22"/>
          <w:szCs w:val="22"/>
        </w:rPr>
        <w:t xml:space="preserve">non-availability and </w:t>
      </w:r>
      <w:r w:rsidR="0054690F" w:rsidRPr="00C054FD">
        <w:rPr>
          <w:bCs/>
          <w:sz w:val="22"/>
          <w:szCs w:val="22"/>
        </w:rPr>
        <w:t xml:space="preserve">absent of a </w:t>
      </w:r>
      <w:r w:rsidR="00874186" w:rsidRPr="00C054FD">
        <w:rPr>
          <w:bCs/>
          <w:sz w:val="22"/>
          <w:szCs w:val="22"/>
        </w:rPr>
        <w:t>regular legal</w:t>
      </w:r>
      <w:r w:rsidR="00440722" w:rsidRPr="00C054FD">
        <w:rPr>
          <w:bCs/>
          <w:sz w:val="22"/>
          <w:szCs w:val="22"/>
        </w:rPr>
        <w:t xml:space="preserve"> </w:t>
      </w:r>
      <w:r w:rsidR="00874186" w:rsidRPr="00C054FD">
        <w:rPr>
          <w:bCs/>
          <w:sz w:val="22"/>
          <w:szCs w:val="22"/>
        </w:rPr>
        <w:t>personnel in</w:t>
      </w:r>
      <w:r w:rsidR="00440722" w:rsidRPr="00C054FD">
        <w:rPr>
          <w:bCs/>
          <w:sz w:val="22"/>
          <w:szCs w:val="22"/>
        </w:rPr>
        <w:t xml:space="preserve"> the organization. Currently with the expiry of the contract with the serving legal </w:t>
      </w:r>
      <w:r w:rsidR="0054690F" w:rsidRPr="00C054FD">
        <w:rPr>
          <w:bCs/>
          <w:sz w:val="22"/>
          <w:szCs w:val="22"/>
        </w:rPr>
        <w:t>firm the</w:t>
      </w:r>
      <w:r w:rsidR="00440722" w:rsidRPr="00C054FD">
        <w:rPr>
          <w:bCs/>
          <w:sz w:val="22"/>
          <w:szCs w:val="22"/>
        </w:rPr>
        <w:t xml:space="preserve"> registration process has been temporary </w:t>
      </w:r>
      <w:r w:rsidR="0054690F" w:rsidRPr="00C054FD">
        <w:rPr>
          <w:bCs/>
          <w:sz w:val="22"/>
          <w:szCs w:val="22"/>
        </w:rPr>
        <w:t xml:space="preserve">halted. </w:t>
      </w:r>
      <w:r w:rsidR="00874186" w:rsidRPr="00C054FD">
        <w:rPr>
          <w:bCs/>
          <w:sz w:val="22"/>
          <w:szCs w:val="22"/>
        </w:rPr>
        <w:t>There is a continual inquiry into the status of the registration services with more pending application mounting over a period of time. As such, the</w:t>
      </w:r>
      <w:r w:rsidR="009D7370" w:rsidRPr="00C054FD">
        <w:rPr>
          <w:bCs/>
          <w:sz w:val="22"/>
          <w:szCs w:val="22"/>
        </w:rPr>
        <w:t xml:space="preserve"> CSOA is in the process of finding a regular legal personnel to support the organization to carry out the registration serv</w:t>
      </w:r>
      <w:r w:rsidR="002E5D18" w:rsidRPr="00C054FD">
        <w:rPr>
          <w:bCs/>
          <w:sz w:val="22"/>
          <w:szCs w:val="22"/>
        </w:rPr>
        <w:t>ices. Until such time the CSOA,</w:t>
      </w:r>
      <w:r w:rsidR="009D7370" w:rsidRPr="00C054FD">
        <w:rPr>
          <w:bCs/>
          <w:sz w:val="22"/>
          <w:szCs w:val="22"/>
        </w:rPr>
        <w:t xml:space="preserve"> all the back log of registration applications</w:t>
      </w:r>
      <w:r w:rsidR="00F5264D" w:rsidRPr="00C054FD">
        <w:rPr>
          <w:bCs/>
          <w:sz w:val="22"/>
          <w:szCs w:val="22"/>
        </w:rPr>
        <w:t xml:space="preserve"> and new applications needs</w:t>
      </w:r>
      <w:r w:rsidR="00874186" w:rsidRPr="00C054FD">
        <w:rPr>
          <w:bCs/>
          <w:sz w:val="22"/>
          <w:szCs w:val="22"/>
        </w:rPr>
        <w:t xml:space="preserve"> to be</w:t>
      </w:r>
      <w:r w:rsidR="00F5264D" w:rsidRPr="00C054FD">
        <w:rPr>
          <w:bCs/>
          <w:sz w:val="22"/>
          <w:szCs w:val="22"/>
        </w:rPr>
        <w:t xml:space="preserve"> officially</w:t>
      </w:r>
      <w:r w:rsidR="00874186" w:rsidRPr="00C054FD">
        <w:rPr>
          <w:bCs/>
          <w:sz w:val="22"/>
          <w:szCs w:val="22"/>
        </w:rPr>
        <w:t xml:space="preserve"> processed. </w:t>
      </w:r>
      <w:r w:rsidR="009D7370" w:rsidRPr="00C054FD">
        <w:rPr>
          <w:bCs/>
          <w:sz w:val="22"/>
          <w:szCs w:val="22"/>
        </w:rPr>
        <w:t>The CSOA in its 20</w:t>
      </w:r>
      <w:r w:rsidR="009D7370" w:rsidRPr="00C054FD">
        <w:rPr>
          <w:bCs/>
          <w:sz w:val="22"/>
          <w:szCs w:val="22"/>
          <w:vertAlign w:val="superscript"/>
        </w:rPr>
        <w:t>th</w:t>
      </w:r>
      <w:r w:rsidR="009D7370" w:rsidRPr="00C054FD">
        <w:rPr>
          <w:bCs/>
          <w:sz w:val="22"/>
          <w:szCs w:val="22"/>
        </w:rPr>
        <w:t xml:space="preserve"> Meeting decided to </w:t>
      </w:r>
      <w:r w:rsidR="0054690F" w:rsidRPr="00C054FD">
        <w:rPr>
          <w:bCs/>
          <w:sz w:val="22"/>
          <w:szCs w:val="22"/>
        </w:rPr>
        <w:t xml:space="preserve">open the registration services to clear all back logs of application and continue processing all future </w:t>
      </w:r>
      <w:r w:rsidR="00874186" w:rsidRPr="00C054FD">
        <w:rPr>
          <w:bCs/>
          <w:sz w:val="22"/>
          <w:szCs w:val="22"/>
        </w:rPr>
        <w:t xml:space="preserve">applications. One such measure is to float an open tender to </w:t>
      </w:r>
      <w:r w:rsidR="009D7370" w:rsidRPr="00C054FD">
        <w:rPr>
          <w:bCs/>
          <w:sz w:val="22"/>
          <w:szCs w:val="22"/>
        </w:rPr>
        <w:t xml:space="preserve">all legal firms for the purpose of securitizing and review all CSOs registration applications.  </w:t>
      </w:r>
    </w:p>
    <w:p w:rsidR="003E6202" w:rsidRPr="00C054FD" w:rsidRDefault="00F5264D" w:rsidP="00C054FD">
      <w:pPr>
        <w:spacing w:line="360" w:lineRule="auto"/>
        <w:jc w:val="both"/>
        <w:rPr>
          <w:bCs/>
          <w:sz w:val="22"/>
          <w:szCs w:val="22"/>
        </w:rPr>
      </w:pPr>
      <w:r w:rsidRPr="00C054FD">
        <w:rPr>
          <w:bCs/>
          <w:sz w:val="22"/>
          <w:szCs w:val="22"/>
        </w:rPr>
        <w:t>However the l</w:t>
      </w:r>
      <w:r w:rsidR="005E52B9" w:rsidRPr="00C054FD">
        <w:rPr>
          <w:bCs/>
          <w:sz w:val="22"/>
          <w:szCs w:val="22"/>
        </w:rPr>
        <w:t>ack of legal personnel in the  CSOA Secretariat for exercising</w:t>
      </w:r>
      <w:r w:rsidR="00B51C4D" w:rsidRPr="00C054FD">
        <w:rPr>
          <w:bCs/>
          <w:sz w:val="22"/>
          <w:szCs w:val="22"/>
        </w:rPr>
        <w:t xml:space="preserve">  legal expertise to scrutinize</w:t>
      </w:r>
      <w:r w:rsidR="005E52B9" w:rsidRPr="00C054FD">
        <w:rPr>
          <w:bCs/>
          <w:sz w:val="22"/>
          <w:szCs w:val="22"/>
        </w:rPr>
        <w:t xml:space="preserve">, verify and determine the eligibly of CSO applications received based on criteria provided in the CSO Rules and Regulations  2017 and </w:t>
      </w:r>
      <w:r w:rsidR="0054690F" w:rsidRPr="00C054FD">
        <w:rPr>
          <w:bCs/>
          <w:sz w:val="22"/>
          <w:szCs w:val="22"/>
        </w:rPr>
        <w:t>in line</w:t>
      </w:r>
      <w:r w:rsidR="005E52B9" w:rsidRPr="00C054FD">
        <w:rPr>
          <w:bCs/>
          <w:sz w:val="22"/>
          <w:szCs w:val="22"/>
        </w:rPr>
        <w:t xml:space="preserve"> with the CSO Act 2007</w:t>
      </w:r>
      <w:r w:rsidR="00B51C4D" w:rsidRPr="00C054FD">
        <w:rPr>
          <w:bCs/>
          <w:sz w:val="22"/>
          <w:szCs w:val="22"/>
        </w:rPr>
        <w:t>.</w:t>
      </w:r>
      <w:r w:rsidR="005E52B9" w:rsidRPr="00C054FD">
        <w:rPr>
          <w:bCs/>
          <w:sz w:val="22"/>
          <w:szCs w:val="22"/>
        </w:rPr>
        <w:t xml:space="preserve"> </w:t>
      </w:r>
    </w:p>
    <w:p w:rsidR="0038023F" w:rsidRPr="00C054FD" w:rsidRDefault="0038023F" w:rsidP="00C054FD">
      <w:pPr>
        <w:spacing w:line="360" w:lineRule="auto"/>
        <w:jc w:val="both"/>
        <w:rPr>
          <w:b/>
          <w:sz w:val="22"/>
          <w:szCs w:val="22"/>
        </w:rPr>
      </w:pPr>
    </w:p>
    <w:p w:rsidR="003E6202" w:rsidRPr="00C054FD" w:rsidRDefault="006A2F42" w:rsidP="00C054FD">
      <w:pPr>
        <w:spacing w:line="360" w:lineRule="auto"/>
        <w:jc w:val="both"/>
        <w:rPr>
          <w:b/>
          <w:iCs/>
          <w:sz w:val="22"/>
          <w:szCs w:val="22"/>
        </w:rPr>
      </w:pPr>
      <w:r w:rsidRPr="00C054FD">
        <w:rPr>
          <w:b/>
          <w:iCs/>
          <w:sz w:val="22"/>
          <w:szCs w:val="22"/>
        </w:rPr>
        <w:t>Objective</w:t>
      </w:r>
      <w:r w:rsidR="003E6202" w:rsidRPr="00C054FD">
        <w:rPr>
          <w:b/>
          <w:iCs/>
          <w:sz w:val="22"/>
          <w:szCs w:val="22"/>
        </w:rPr>
        <w:t xml:space="preserve"> </w:t>
      </w:r>
    </w:p>
    <w:p w:rsidR="003E6202" w:rsidRPr="00C054FD" w:rsidRDefault="003E6202" w:rsidP="00C054FD">
      <w:pPr>
        <w:autoSpaceDE w:val="0"/>
        <w:autoSpaceDN w:val="0"/>
        <w:adjustRightInd w:val="0"/>
        <w:spacing w:line="360" w:lineRule="auto"/>
        <w:jc w:val="both"/>
        <w:rPr>
          <w:sz w:val="22"/>
          <w:szCs w:val="22"/>
        </w:rPr>
      </w:pPr>
      <w:r w:rsidRPr="00C054FD">
        <w:rPr>
          <w:sz w:val="22"/>
          <w:szCs w:val="22"/>
        </w:rPr>
        <w:t>The main objective of the consultant is to assist CSOA</w:t>
      </w:r>
      <w:r w:rsidR="00424C4B" w:rsidRPr="00C054FD">
        <w:rPr>
          <w:sz w:val="22"/>
          <w:szCs w:val="22"/>
        </w:rPr>
        <w:t xml:space="preserve"> in scrutinizing, verifying and determine the eligibility of the new CSOA applications and documents</w:t>
      </w:r>
      <w:r w:rsidR="000C6C45" w:rsidRPr="00C054FD">
        <w:rPr>
          <w:sz w:val="22"/>
          <w:szCs w:val="22"/>
        </w:rPr>
        <w:t xml:space="preserve"> in accordance with the CSOA Act and CSO Rules and Regulations 2017.</w:t>
      </w:r>
    </w:p>
    <w:p w:rsidR="005B4C56" w:rsidRPr="00C054FD" w:rsidRDefault="005B4C56" w:rsidP="00C054FD">
      <w:pPr>
        <w:autoSpaceDE w:val="0"/>
        <w:autoSpaceDN w:val="0"/>
        <w:adjustRightInd w:val="0"/>
        <w:spacing w:line="360" w:lineRule="auto"/>
        <w:jc w:val="both"/>
        <w:rPr>
          <w:b/>
          <w:bCs/>
          <w:sz w:val="22"/>
          <w:szCs w:val="22"/>
        </w:rPr>
      </w:pPr>
      <w:bookmarkStart w:id="2" w:name="_Toc492564333"/>
      <w:bookmarkStart w:id="3" w:name="_Toc499826705"/>
      <w:r w:rsidRPr="00C054FD">
        <w:rPr>
          <w:b/>
          <w:bCs/>
          <w:sz w:val="22"/>
          <w:szCs w:val="22"/>
        </w:rPr>
        <w:t xml:space="preserve">Scope of Work  </w:t>
      </w:r>
    </w:p>
    <w:p w:rsidR="006A2F42" w:rsidRPr="00C054FD" w:rsidRDefault="006A2F42" w:rsidP="00C054FD">
      <w:pPr>
        <w:autoSpaceDE w:val="0"/>
        <w:autoSpaceDN w:val="0"/>
        <w:adjustRightInd w:val="0"/>
        <w:spacing w:line="360" w:lineRule="auto"/>
        <w:jc w:val="both"/>
        <w:rPr>
          <w:sz w:val="22"/>
          <w:szCs w:val="22"/>
        </w:rPr>
      </w:pPr>
      <w:r w:rsidRPr="00C054FD">
        <w:rPr>
          <w:sz w:val="22"/>
          <w:szCs w:val="22"/>
        </w:rPr>
        <w:t>The legal</w:t>
      </w:r>
      <w:r w:rsidR="008D5190" w:rsidRPr="00C054FD">
        <w:rPr>
          <w:sz w:val="22"/>
          <w:szCs w:val="22"/>
        </w:rPr>
        <w:t xml:space="preserve"> consultant shall</w:t>
      </w:r>
      <w:r w:rsidR="00323F2D" w:rsidRPr="00C054FD">
        <w:rPr>
          <w:sz w:val="22"/>
          <w:szCs w:val="22"/>
        </w:rPr>
        <w:t xml:space="preserve"> </w:t>
      </w:r>
      <w:r w:rsidR="005B4C56" w:rsidRPr="00C054FD">
        <w:rPr>
          <w:sz w:val="22"/>
          <w:szCs w:val="22"/>
        </w:rPr>
        <w:t>scrutinize and</w:t>
      </w:r>
      <w:r w:rsidR="008D5190" w:rsidRPr="00C054FD">
        <w:rPr>
          <w:sz w:val="22"/>
          <w:szCs w:val="22"/>
        </w:rPr>
        <w:t xml:space="preserve"> review the </w:t>
      </w:r>
      <w:r w:rsidR="005C4610" w:rsidRPr="00C054FD">
        <w:rPr>
          <w:sz w:val="22"/>
          <w:szCs w:val="22"/>
        </w:rPr>
        <w:t xml:space="preserve">following </w:t>
      </w:r>
      <w:r w:rsidR="00F5264D" w:rsidRPr="00C054FD">
        <w:rPr>
          <w:sz w:val="22"/>
          <w:szCs w:val="22"/>
        </w:rPr>
        <w:t>documents as</w:t>
      </w:r>
      <w:r w:rsidR="008D5190" w:rsidRPr="00C054FD">
        <w:rPr>
          <w:sz w:val="22"/>
          <w:szCs w:val="22"/>
        </w:rPr>
        <w:t xml:space="preserve"> per the CSO rules and regulations </w:t>
      </w:r>
      <w:r w:rsidR="00F5264D" w:rsidRPr="00C054FD">
        <w:rPr>
          <w:sz w:val="22"/>
          <w:szCs w:val="22"/>
        </w:rPr>
        <w:t>2017 and</w:t>
      </w:r>
      <w:r w:rsidR="008D5190" w:rsidRPr="00C054FD">
        <w:rPr>
          <w:sz w:val="22"/>
          <w:szCs w:val="22"/>
        </w:rPr>
        <w:t xml:space="preserve"> determine the eligibility of the CSO as per the CSO Act </w:t>
      </w:r>
      <w:bookmarkEnd w:id="2"/>
      <w:bookmarkEnd w:id="3"/>
      <w:r w:rsidR="00F5264D" w:rsidRPr="00C054FD">
        <w:rPr>
          <w:sz w:val="22"/>
          <w:szCs w:val="22"/>
        </w:rPr>
        <w:t>2007.</w:t>
      </w:r>
    </w:p>
    <w:p w:rsidR="006A2F42" w:rsidRPr="00C054FD" w:rsidRDefault="006A2F42" w:rsidP="00C054FD">
      <w:pPr>
        <w:autoSpaceDE w:val="0"/>
        <w:autoSpaceDN w:val="0"/>
        <w:adjustRightInd w:val="0"/>
        <w:spacing w:line="360" w:lineRule="auto"/>
        <w:rPr>
          <w:sz w:val="22"/>
          <w:szCs w:val="22"/>
        </w:rPr>
      </w:pP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rPr>
      </w:pPr>
      <w:r w:rsidRPr="00C054FD">
        <w:rPr>
          <w:sz w:val="22"/>
          <w:szCs w:val="22"/>
        </w:rPr>
        <w:t>a copy of the board resolution authorizing the registration of the Organization by the founder;</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rPr>
      </w:pPr>
      <w:r w:rsidRPr="00C054FD">
        <w:rPr>
          <w:sz w:val="22"/>
          <w:szCs w:val="22"/>
        </w:rPr>
        <w:t xml:space="preserve">two copies of detailed Memorandum of Association and Articles of Association along with the duly filled </w:t>
      </w:r>
      <w:r w:rsidRPr="00C054FD">
        <w:rPr>
          <w:b/>
          <w:i/>
          <w:sz w:val="22"/>
          <w:szCs w:val="22"/>
        </w:rPr>
        <w:t>forms 3 and 4</w:t>
      </w:r>
      <w:r w:rsidRPr="00C054FD">
        <w:rPr>
          <w:sz w:val="22"/>
          <w:szCs w:val="22"/>
        </w:rPr>
        <w:t>;</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rPr>
      </w:pPr>
      <w:r w:rsidRPr="00C054FD">
        <w:rPr>
          <w:sz w:val="22"/>
          <w:szCs w:val="22"/>
        </w:rPr>
        <w:lastRenderedPageBreak/>
        <w:t xml:space="preserve">asset </w:t>
      </w:r>
      <w:r w:rsidRPr="00C054FD">
        <w:rPr>
          <w:color w:val="000000"/>
          <w:sz w:val="22"/>
          <w:szCs w:val="22"/>
        </w:rPr>
        <w:t>declaration</w:t>
      </w:r>
      <w:r w:rsidRPr="00C054FD">
        <w:rPr>
          <w:sz w:val="22"/>
          <w:szCs w:val="22"/>
        </w:rPr>
        <w:t xml:space="preserve"> of the founder in the prescribed </w:t>
      </w:r>
      <w:r w:rsidRPr="00C054FD">
        <w:rPr>
          <w:b/>
          <w:i/>
          <w:sz w:val="22"/>
          <w:szCs w:val="22"/>
        </w:rPr>
        <w:t>form 5;</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color w:val="000000"/>
          <w:sz w:val="22"/>
          <w:szCs w:val="22"/>
        </w:rPr>
      </w:pPr>
      <w:r w:rsidRPr="00C054FD">
        <w:rPr>
          <w:sz w:val="22"/>
          <w:szCs w:val="22"/>
          <w:lang w:eastAsia="en-US"/>
        </w:rPr>
        <w:t>a detailed three-year plan</w:t>
      </w:r>
      <w:r w:rsidRPr="00C054FD">
        <w:rPr>
          <w:sz w:val="22"/>
          <w:szCs w:val="22"/>
        </w:rPr>
        <w:t xml:space="preserve"> in the prescribed </w:t>
      </w:r>
      <w:r w:rsidRPr="00C054FD">
        <w:rPr>
          <w:b/>
          <w:i/>
          <w:sz w:val="22"/>
          <w:szCs w:val="22"/>
        </w:rPr>
        <w:t>form 6</w:t>
      </w:r>
      <w:r w:rsidRPr="00C054FD">
        <w:rPr>
          <w:sz w:val="22"/>
          <w:szCs w:val="22"/>
        </w:rPr>
        <w:t>,</w:t>
      </w:r>
      <w:r w:rsidRPr="00C054FD">
        <w:rPr>
          <w:b/>
          <w:i/>
          <w:sz w:val="22"/>
          <w:szCs w:val="22"/>
        </w:rPr>
        <w:t xml:space="preserve"> </w:t>
      </w:r>
      <w:r w:rsidRPr="00C054FD">
        <w:rPr>
          <w:sz w:val="22"/>
          <w:szCs w:val="22"/>
        </w:rPr>
        <w:t>in case of Public Benefit Organization and Foreign Civil Society Organization</w:t>
      </w:r>
      <w:r w:rsidRPr="00C054FD">
        <w:rPr>
          <w:sz w:val="22"/>
          <w:szCs w:val="22"/>
          <w:lang w:eastAsia="en-US"/>
        </w:rPr>
        <w:t>;</w:t>
      </w:r>
      <w:r w:rsidRPr="00C054FD">
        <w:rPr>
          <w:sz w:val="22"/>
          <w:szCs w:val="22"/>
        </w:rPr>
        <w:t xml:space="preserve"> </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rPr>
      </w:pPr>
      <w:r w:rsidRPr="00C054FD">
        <w:rPr>
          <w:sz w:val="22"/>
          <w:szCs w:val="22"/>
        </w:rPr>
        <w:t xml:space="preserve">commitment by all its Trustees and senior staff to operate within the law in pursuit of its stated purpose and objectives in the prescribed </w:t>
      </w:r>
      <w:r w:rsidRPr="00C054FD">
        <w:rPr>
          <w:b/>
          <w:i/>
          <w:sz w:val="22"/>
          <w:szCs w:val="22"/>
        </w:rPr>
        <w:t>form 7</w:t>
      </w:r>
      <w:r w:rsidRPr="00C054FD">
        <w:rPr>
          <w:sz w:val="22"/>
          <w:szCs w:val="22"/>
        </w:rPr>
        <w:t>, in case of Public Benefit Organization and Foreign Civil Society Organization;</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rPr>
      </w:pPr>
      <w:r w:rsidRPr="00C054FD">
        <w:rPr>
          <w:sz w:val="22"/>
          <w:szCs w:val="22"/>
          <w:lang w:eastAsia="en-US"/>
        </w:rPr>
        <w:t xml:space="preserve">a declaration in </w:t>
      </w:r>
      <w:r w:rsidRPr="00C054FD">
        <w:rPr>
          <w:b/>
          <w:i/>
          <w:sz w:val="22"/>
          <w:szCs w:val="22"/>
          <w:lang w:eastAsia="en-US"/>
        </w:rPr>
        <w:t>form 8</w:t>
      </w:r>
      <w:r w:rsidRPr="00C054FD">
        <w:rPr>
          <w:i/>
          <w:sz w:val="22"/>
          <w:szCs w:val="22"/>
          <w:lang w:eastAsia="en-US"/>
        </w:rPr>
        <w:t xml:space="preserve"> </w:t>
      </w:r>
      <w:r w:rsidRPr="00C054FD">
        <w:rPr>
          <w:sz w:val="22"/>
          <w:szCs w:val="22"/>
          <w:lang w:eastAsia="en-US"/>
        </w:rPr>
        <w:t xml:space="preserve">stating that the </w:t>
      </w:r>
      <w:r w:rsidRPr="00C054FD">
        <w:rPr>
          <w:sz w:val="22"/>
          <w:szCs w:val="22"/>
        </w:rPr>
        <w:t>Memorandum</w:t>
      </w:r>
      <w:r w:rsidRPr="00C054FD">
        <w:rPr>
          <w:sz w:val="22"/>
          <w:szCs w:val="22"/>
          <w:lang w:eastAsia="en-US"/>
        </w:rPr>
        <w:t xml:space="preserve"> of Association and Article of Association made there under have been made in compliance with the Act and this Regulation;</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lang w:eastAsia="en-US"/>
        </w:rPr>
      </w:pPr>
      <w:r w:rsidRPr="00C054FD">
        <w:rPr>
          <w:sz w:val="22"/>
          <w:szCs w:val="22"/>
        </w:rPr>
        <w:t>code of ethics for all its Trustees and employees</w:t>
      </w:r>
      <w:r w:rsidRPr="00C054FD">
        <w:rPr>
          <w:b/>
          <w:i/>
          <w:sz w:val="22"/>
          <w:szCs w:val="22"/>
        </w:rPr>
        <w:t xml:space="preserve"> </w:t>
      </w:r>
      <w:r w:rsidRPr="00C054FD">
        <w:rPr>
          <w:sz w:val="22"/>
          <w:szCs w:val="22"/>
        </w:rPr>
        <w:t xml:space="preserve">in the prescribed </w:t>
      </w:r>
      <w:r w:rsidRPr="00C054FD">
        <w:rPr>
          <w:b/>
          <w:i/>
          <w:sz w:val="22"/>
          <w:szCs w:val="22"/>
        </w:rPr>
        <w:t>form 9</w:t>
      </w:r>
      <w:r w:rsidRPr="00C054FD">
        <w:rPr>
          <w:sz w:val="22"/>
          <w:szCs w:val="22"/>
        </w:rPr>
        <w:t>;</w:t>
      </w:r>
    </w:p>
    <w:p w:rsidR="002D5B89" w:rsidRDefault="00323F2D"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lang w:eastAsia="en-US"/>
        </w:rPr>
      </w:pPr>
      <w:r w:rsidRPr="00C054FD">
        <w:rPr>
          <w:sz w:val="22"/>
          <w:szCs w:val="22"/>
        </w:rPr>
        <w:t>Such</w:t>
      </w:r>
      <w:r w:rsidR="006A2F42" w:rsidRPr="00C054FD">
        <w:rPr>
          <w:sz w:val="22"/>
          <w:szCs w:val="22"/>
        </w:rPr>
        <w:t xml:space="preserve"> other documents as specified in </w:t>
      </w:r>
      <w:r w:rsidR="006A2F42" w:rsidRPr="00C054FD">
        <w:rPr>
          <w:b/>
          <w:i/>
          <w:sz w:val="22"/>
          <w:szCs w:val="22"/>
        </w:rPr>
        <w:t>form 2</w:t>
      </w:r>
      <w:r w:rsidR="006A2F42" w:rsidRPr="00C054FD">
        <w:rPr>
          <w:sz w:val="22"/>
          <w:szCs w:val="22"/>
          <w:lang w:eastAsia="en-US"/>
        </w:rPr>
        <w:t xml:space="preserve">. </w:t>
      </w:r>
    </w:p>
    <w:p w:rsidR="00C054FD" w:rsidRPr="00C054FD" w:rsidRDefault="00C054FD"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lang w:eastAsia="en-US"/>
        </w:rPr>
      </w:pPr>
    </w:p>
    <w:p w:rsidR="008D5190" w:rsidRPr="00C054FD" w:rsidRDefault="00F5264D" w:rsidP="00C054FD">
      <w:pPr>
        <w:autoSpaceDE w:val="0"/>
        <w:autoSpaceDN w:val="0"/>
        <w:adjustRightInd w:val="0"/>
        <w:spacing w:line="360" w:lineRule="auto"/>
        <w:jc w:val="both"/>
        <w:rPr>
          <w:b/>
          <w:bCs/>
          <w:sz w:val="22"/>
          <w:szCs w:val="22"/>
        </w:rPr>
      </w:pPr>
      <w:r w:rsidRPr="00C054FD">
        <w:rPr>
          <w:b/>
          <w:bCs/>
          <w:sz w:val="22"/>
          <w:szCs w:val="22"/>
        </w:rPr>
        <w:t xml:space="preserve">Process description </w:t>
      </w:r>
    </w:p>
    <w:p w:rsidR="002F39F9" w:rsidRPr="00C054FD" w:rsidRDefault="002F39F9" w:rsidP="00C054FD">
      <w:pPr>
        <w:pStyle w:val="ListParagraph"/>
        <w:numPr>
          <w:ilvl w:val="1"/>
          <w:numId w:val="13"/>
        </w:numPr>
        <w:autoSpaceDE w:val="0"/>
        <w:autoSpaceDN w:val="0"/>
        <w:adjustRightInd w:val="0"/>
        <w:spacing w:line="360" w:lineRule="auto"/>
        <w:jc w:val="both"/>
        <w:rPr>
          <w:b/>
          <w:bCs/>
          <w:sz w:val="22"/>
          <w:szCs w:val="22"/>
        </w:rPr>
      </w:pPr>
      <w:r w:rsidRPr="00C054FD">
        <w:rPr>
          <w:b/>
          <w:bCs/>
          <w:sz w:val="22"/>
          <w:szCs w:val="22"/>
        </w:rPr>
        <w:t>Name and Symbol Clearance</w:t>
      </w:r>
    </w:p>
    <w:p w:rsidR="002F39F9" w:rsidRPr="00C054FD" w:rsidRDefault="002F39F9" w:rsidP="00C054FD">
      <w:pPr>
        <w:autoSpaceDE w:val="0"/>
        <w:autoSpaceDN w:val="0"/>
        <w:adjustRightInd w:val="0"/>
        <w:spacing w:line="360" w:lineRule="auto"/>
        <w:rPr>
          <w:sz w:val="22"/>
          <w:szCs w:val="22"/>
        </w:rPr>
      </w:pPr>
    </w:p>
    <w:p w:rsidR="002F39F9" w:rsidRPr="00C054FD" w:rsidRDefault="008D5190" w:rsidP="00C054FD">
      <w:pPr>
        <w:tabs>
          <w:tab w:val="clear" w:pos="0"/>
          <w:tab w:val="clear" w:pos="794"/>
          <w:tab w:val="clear" w:pos="1588"/>
          <w:tab w:val="clear" w:pos="2381"/>
          <w:tab w:val="clear" w:pos="3175"/>
          <w:tab w:val="clear" w:pos="3969"/>
          <w:tab w:val="clear" w:pos="4763"/>
          <w:tab w:val="clear" w:pos="5557"/>
          <w:tab w:val="clear" w:pos="6350"/>
          <w:tab w:val="clear" w:pos="7144"/>
        </w:tabs>
        <w:spacing w:line="360" w:lineRule="auto"/>
        <w:jc w:val="both"/>
        <w:rPr>
          <w:sz w:val="22"/>
          <w:szCs w:val="22"/>
          <w:lang w:eastAsia="en-US"/>
        </w:rPr>
      </w:pPr>
      <w:r w:rsidRPr="00C054FD">
        <w:rPr>
          <w:sz w:val="22"/>
          <w:szCs w:val="22"/>
        </w:rPr>
        <w:t>P</w:t>
      </w:r>
      <w:r w:rsidR="002F39F9" w:rsidRPr="00C054FD">
        <w:rPr>
          <w:sz w:val="22"/>
          <w:szCs w:val="22"/>
        </w:rPr>
        <w:t>rior to</w:t>
      </w:r>
      <w:r w:rsidRPr="00C054FD">
        <w:rPr>
          <w:sz w:val="22"/>
          <w:szCs w:val="22"/>
        </w:rPr>
        <w:t xml:space="preserve"> reviewing of an</w:t>
      </w:r>
      <w:r w:rsidR="002F39F9" w:rsidRPr="00C054FD">
        <w:rPr>
          <w:sz w:val="22"/>
          <w:szCs w:val="22"/>
        </w:rPr>
        <w:t xml:space="preserve"> application</w:t>
      </w:r>
      <w:r w:rsidRPr="00C054FD">
        <w:rPr>
          <w:sz w:val="22"/>
          <w:szCs w:val="22"/>
        </w:rPr>
        <w:t xml:space="preserve"> documents the legal consultant shall verify and review t</w:t>
      </w:r>
      <w:r w:rsidR="002F39F9" w:rsidRPr="00C054FD">
        <w:rPr>
          <w:sz w:val="22"/>
          <w:szCs w:val="22"/>
        </w:rPr>
        <w:t xml:space="preserve">he </w:t>
      </w:r>
      <w:r w:rsidRPr="00C054FD">
        <w:rPr>
          <w:sz w:val="22"/>
          <w:szCs w:val="22"/>
        </w:rPr>
        <w:t xml:space="preserve">CSO’s </w:t>
      </w:r>
      <w:r w:rsidR="002F39F9" w:rsidRPr="00C054FD">
        <w:rPr>
          <w:sz w:val="22"/>
          <w:szCs w:val="22"/>
        </w:rPr>
        <w:t>name and its symbol. For this purpose the legal Consultant shall checks if the name and the logo of the CSO are in compliance with the law.</w:t>
      </w:r>
      <w:r w:rsidR="002F39F9" w:rsidRPr="00C054FD">
        <w:rPr>
          <w:sz w:val="22"/>
          <w:szCs w:val="22"/>
          <w:lang w:eastAsia="en-US"/>
        </w:rPr>
        <w:t xml:space="preserve"> The legal consultant shall review the name and symbol </w:t>
      </w:r>
      <w:r w:rsidR="00D82E0D" w:rsidRPr="00C054FD">
        <w:rPr>
          <w:sz w:val="22"/>
          <w:szCs w:val="22"/>
          <w:lang w:eastAsia="en-US"/>
        </w:rPr>
        <w:t xml:space="preserve">and considering that a CSO </w:t>
      </w:r>
      <w:r w:rsidR="002F39F9" w:rsidRPr="00C054FD">
        <w:rPr>
          <w:sz w:val="22"/>
          <w:szCs w:val="22"/>
          <w:lang w:eastAsia="en-US"/>
        </w:rPr>
        <w:t>shall not be approved on the ground of the following:</w:t>
      </w:r>
    </w:p>
    <w:p w:rsidR="002F39F9" w:rsidRPr="00C054FD" w:rsidRDefault="002F39F9" w:rsidP="00C054FD">
      <w:pPr>
        <w:autoSpaceDE w:val="0"/>
        <w:autoSpaceDN w:val="0"/>
        <w:adjustRightInd w:val="0"/>
        <w:spacing w:line="360" w:lineRule="auto"/>
        <w:rPr>
          <w:sz w:val="22"/>
          <w:szCs w:val="22"/>
          <w:lang w:eastAsia="en-US"/>
        </w:rPr>
      </w:pPr>
    </w:p>
    <w:p w:rsidR="002F39F9" w:rsidRPr="00C054FD" w:rsidRDefault="002F39F9" w:rsidP="00C054FD">
      <w:pPr>
        <w:numPr>
          <w:ilvl w:val="0"/>
          <w:numId w:val="29"/>
        </w:numPr>
        <w:tabs>
          <w:tab w:val="clear" w:pos="0"/>
          <w:tab w:val="clear" w:pos="794"/>
          <w:tab w:val="clear" w:pos="1588"/>
          <w:tab w:val="clear" w:pos="2381"/>
          <w:tab w:val="clear" w:pos="3175"/>
          <w:tab w:val="clear" w:pos="3969"/>
          <w:tab w:val="clear" w:pos="4763"/>
          <w:tab w:val="clear" w:pos="5557"/>
          <w:tab w:val="clear" w:pos="6350"/>
          <w:tab w:val="clear" w:pos="7144"/>
          <w:tab w:val="left" w:pos="1980"/>
        </w:tabs>
        <w:autoSpaceDE w:val="0"/>
        <w:autoSpaceDN w:val="0"/>
        <w:adjustRightInd w:val="0"/>
        <w:spacing w:line="360" w:lineRule="auto"/>
        <w:rPr>
          <w:sz w:val="22"/>
          <w:szCs w:val="22"/>
        </w:rPr>
      </w:pPr>
      <w:r w:rsidRPr="00C054FD">
        <w:rPr>
          <w:sz w:val="22"/>
          <w:szCs w:val="22"/>
          <w:lang w:eastAsia="en-US"/>
        </w:rPr>
        <w:t>makes</w:t>
      </w:r>
      <w:r w:rsidRPr="00C054FD">
        <w:rPr>
          <w:sz w:val="22"/>
          <w:szCs w:val="22"/>
        </w:rPr>
        <w:t xml:space="preserve"> a reference to the institution of monarchy;</w:t>
      </w:r>
    </w:p>
    <w:p w:rsidR="002F39F9" w:rsidRPr="00C054FD" w:rsidRDefault="002F39F9" w:rsidP="00C054FD">
      <w:pPr>
        <w:numPr>
          <w:ilvl w:val="0"/>
          <w:numId w:val="29"/>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980" w:hanging="540"/>
        <w:rPr>
          <w:sz w:val="22"/>
          <w:szCs w:val="22"/>
        </w:rPr>
      </w:pPr>
      <w:r w:rsidRPr="00C054FD">
        <w:rPr>
          <w:sz w:val="22"/>
          <w:szCs w:val="22"/>
        </w:rPr>
        <w:t xml:space="preserve">is </w:t>
      </w:r>
      <w:r w:rsidRPr="00C054FD">
        <w:rPr>
          <w:sz w:val="22"/>
          <w:szCs w:val="22"/>
          <w:lang w:eastAsia="en-US"/>
        </w:rPr>
        <w:t>similar</w:t>
      </w:r>
      <w:r w:rsidRPr="00C054FD">
        <w:rPr>
          <w:sz w:val="22"/>
          <w:szCs w:val="22"/>
        </w:rPr>
        <w:t xml:space="preserve"> </w:t>
      </w:r>
      <w:r w:rsidRPr="00C054FD">
        <w:rPr>
          <w:sz w:val="22"/>
          <w:szCs w:val="22"/>
          <w:lang w:eastAsia="en-US"/>
        </w:rPr>
        <w:t>to</w:t>
      </w:r>
      <w:r w:rsidRPr="00C054FD">
        <w:rPr>
          <w:sz w:val="22"/>
          <w:szCs w:val="22"/>
        </w:rPr>
        <w:t xml:space="preserve"> the name and/or logo of another institution, organization or entity and is likely to mislead the public as to its true identity;</w:t>
      </w:r>
    </w:p>
    <w:p w:rsidR="002F39F9" w:rsidRPr="00C054FD" w:rsidRDefault="002F39F9" w:rsidP="00C054FD">
      <w:pPr>
        <w:numPr>
          <w:ilvl w:val="0"/>
          <w:numId w:val="29"/>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980" w:hanging="540"/>
        <w:rPr>
          <w:sz w:val="22"/>
          <w:szCs w:val="22"/>
        </w:rPr>
      </w:pPr>
      <w:r w:rsidRPr="00C054FD">
        <w:rPr>
          <w:sz w:val="22"/>
          <w:szCs w:val="22"/>
          <w:lang w:eastAsia="en-US"/>
        </w:rPr>
        <w:t>offends generally accepted standards of</w:t>
      </w:r>
      <w:r w:rsidRPr="00C054FD">
        <w:rPr>
          <w:sz w:val="22"/>
          <w:szCs w:val="22"/>
        </w:rPr>
        <w:t xml:space="preserve"> </w:t>
      </w:r>
      <w:r w:rsidRPr="00C054FD">
        <w:rPr>
          <w:sz w:val="22"/>
          <w:szCs w:val="22"/>
          <w:lang w:eastAsia="en-US"/>
        </w:rPr>
        <w:t>public</w:t>
      </w:r>
      <w:r w:rsidRPr="00C054FD">
        <w:rPr>
          <w:sz w:val="22"/>
          <w:szCs w:val="22"/>
        </w:rPr>
        <w:t xml:space="preserve"> morality; </w:t>
      </w:r>
    </w:p>
    <w:p w:rsidR="002F39F9" w:rsidRPr="00C054FD" w:rsidRDefault="002F39F9" w:rsidP="00C054FD">
      <w:pPr>
        <w:numPr>
          <w:ilvl w:val="0"/>
          <w:numId w:val="29"/>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980" w:hanging="540"/>
        <w:rPr>
          <w:sz w:val="22"/>
          <w:szCs w:val="22"/>
        </w:rPr>
      </w:pPr>
      <w:r w:rsidRPr="00C054FD">
        <w:rPr>
          <w:sz w:val="22"/>
          <w:szCs w:val="22"/>
          <w:lang w:eastAsia="en-US"/>
        </w:rPr>
        <w:t>offends</w:t>
      </w:r>
      <w:r w:rsidRPr="00C054FD">
        <w:rPr>
          <w:sz w:val="22"/>
          <w:szCs w:val="22"/>
        </w:rPr>
        <w:t xml:space="preserve"> </w:t>
      </w:r>
      <w:r w:rsidRPr="00C054FD">
        <w:rPr>
          <w:sz w:val="22"/>
          <w:szCs w:val="22"/>
          <w:lang w:eastAsia="en-US"/>
        </w:rPr>
        <w:t>national</w:t>
      </w:r>
      <w:r w:rsidRPr="00C054FD">
        <w:rPr>
          <w:sz w:val="22"/>
          <w:szCs w:val="22"/>
        </w:rPr>
        <w:t xml:space="preserve"> symbols; or</w:t>
      </w:r>
    </w:p>
    <w:p w:rsidR="002F39F9" w:rsidRPr="00C054FD" w:rsidRDefault="002F39F9" w:rsidP="00C054FD">
      <w:pPr>
        <w:numPr>
          <w:ilvl w:val="0"/>
          <w:numId w:val="29"/>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980" w:hanging="540"/>
        <w:rPr>
          <w:sz w:val="22"/>
          <w:szCs w:val="22"/>
        </w:rPr>
      </w:pPr>
      <w:r w:rsidRPr="00C054FD">
        <w:rPr>
          <w:sz w:val="22"/>
          <w:szCs w:val="22"/>
          <w:lang w:eastAsia="en-US"/>
        </w:rPr>
        <w:t>Resembles</w:t>
      </w:r>
      <w:r w:rsidRPr="00C054FD">
        <w:rPr>
          <w:sz w:val="22"/>
          <w:szCs w:val="22"/>
        </w:rPr>
        <w:t xml:space="preserve"> </w:t>
      </w:r>
      <w:r w:rsidRPr="00C054FD">
        <w:rPr>
          <w:sz w:val="22"/>
          <w:szCs w:val="22"/>
          <w:lang w:eastAsia="en-US"/>
        </w:rPr>
        <w:t>the</w:t>
      </w:r>
      <w:r w:rsidRPr="00C054FD">
        <w:rPr>
          <w:sz w:val="22"/>
          <w:szCs w:val="22"/>
        </w:rPr>
        <w:t xml:space="preserve"> name or symbol of a political party.</w:t>
      </w:r>
    </w:p>
    <w:p w:rsidR="002F39F9" w:rsidRPr="00C054FD" w:rsidRDefault="002F39F9" w:rsidP="00C054FD">
      <w:pPr>
        <w:spacing w:line="360" w:lineRule="auto"/>
        <w:ind w:left="360"/>
        <w:jc w:val="both"/>
        <w:rPr>
          <w:sz w:val="22"/>
          <w:szCs w:val="22"/>
          <w:lang w:val="is-IS"/>
        </w:rPr>
      </w:pPr>
      <w:r w:rsidRPr="00C054FD">
        <w:rPr>
          <w:sz w:val="22"/>
          <w:szCs w:val="22"/>
          <w:lang w:val="is-IS"/>
        </w:rPr>
        <w:t xml:space="preserve"> </w:t>
      </w:r>
    </w:p>
    <w:p w:rsidR="00B549CB" w:rsidRDefault="002F39F9" w:rsidP="00C054FD">
      <w:pPr>
        <w:spacing w:line="360" w:lineRule="auto"/>
        <w:jc w:val="both"/>
        <w:rPr>
          <w:bCs/>
          <w:sz w:val="22"/>
          <w:szCs w:val="22"/>
        </w:rPr>
      </w:pPr>
      <w:r w:rsidRPr="00C054FD">
        <w:rPr>
          <w:bCs/>
          <w:sz w:val="22"/>
          <w:szCs w:val="22"/>
        </w:rPr>
        <w:t>Provided that a name making reference to the institution of monarchy may be used by an Organization subject to clearance issued by the Privy Council.</w:t>
      </w:r>
    </w:p>
    <w:p w:rsidR="009375A3" w:rsidRPr="00C054FD" w:rsidRDefault="009375A3" w:rsidP="00C054FD">
      <w:pPr>
        <w:spacing w:line="360" w:lineRule="auto"/>
        <w:jc w:val="both"/>
        <w:rPr>
          <w:bCs/>
          <w:sz w:val="22"/>
          <w:szCs w:val="22"/>
        </w:rPr>
      </w:pPr>
    </w:p>
    <w:p w:rsidR="00B549CB" w:rsidRPr="00C054FD" w:rsidRDefault="00B549CB" w:rsidP="00C054FD">
      <w:pPr>
        <w:pStyle w:val="ListParagraph"/>
        <w:numPr>
          <w:ilvl w:val="1"/>
          <w:numId w:val="13"/>
        </w:numPr>
        <w:spacing w:line="360" w:lineRule="auto"/>
        <w:jc w:val="both"/>
        <w:rPr>
          <w:b/>
          <w:sz w:val="22"/>
          <w:szCs w:val="22"/>
        </w:rPr>
      </w:pPr>
      <w:r w:rsidRPr="00C054FD">
        <w:rPr>
          <w:b/>
          <w:sz w:val="22"/>
          <w:szCs w:val="22"/>
        </w:rPr>
        <w:t xml:space="preserve">Review of the application documents </w:t>
      </w:r>
    </w:p>
    <w:p w:rsidR="00D82E0D" w:rsidRPr="00C054FD" w:rsidRDefault="00D82E0D" w:rsidP="00C054FD">
      <w:pPr>
        <w:spacing w:line="360" w:lineRule="auto"/>
        <w:jc w:val="both"/>
        <w:rPr>
          <w:bCs/>
          <w:sz w:val="22"/>
          <w:szCs w:val="22"/>
        </w:rPr>
      </w:pPr>
    </w:p>
    <w:p w:rsidR="00D82E0D" w:rsidRPr="00C054FD" w:rsidRDefault="00D82E0D" w:rsidP="00C054FD">
      <w:pPr>
        <w:spacing w:line="360" w:lineRule="auto"/>
        <w:jc w:val="both"/>
        <w:rPr>
          <w:bCs/>
          <w:sz w:val="22"/>
          <w:szCs w:val="22"/>
        </w:rPr>
      </w:pPr>
      <w:r w:rsidRPr="00C054FD">
        <w:rPr>
          <w:bCs/>
          <w:sz w:val="22"/>
          <w:szCs w:val="22"/>
        </w:rPr>
        <w:t xml:space="preserve">After the approval of the Name and Symbol by the </w:t>
      </w:r>
      <w:r w:rsidR="00340DEA" w:rsidRPr="00C054FD">
        <w:rPr>
          <w:bCs/>
          <w:sz w:val="22"/>
          <w:szCs w:val="22"/>
        </w:rPr>
        <w:t>CSOA,</w:t>
      </w:r>
      <w:r w:rsidR="00323F2D" w:rsidRPr="00C054FD">
        <w:rPr>
          <w:bCs/>
          <w:sz w:val="22"/>
          <w:szCs w:val="22"/>
        </w:rPr>
        <w:t xml:space="preserve"> the CSO </w:t>
      </w:r>
      <w:r w:rsidRPr="00C054FD">
        <w:rPr>
          <w:bCs/>
          <w:sz w:val="22"/>
          <w:szCs w:val="22"/>
        </w:rPr>
        <w:t>application</w:t>
      </w:r>
      <w:r w:rsidR="00323F2D" w:rsidRPr="00C054FD">
        <w:rPr>
          <w:bCs/>
          <w:sz w:val="22"/>
          <w:szCs w:val="22"/>
        </w:rPr>
        <w:t>’s</w:t>
      </w:r>
      <w:r w:rsidRPr="00C054FD">
        <w:rPr>
          <w:bCs/>
          <w:sz w:val="22"/>
          <w:szCs w:val="22"/>
        </w:rPr>
        <w:t xml:space="preserve"> document shall be subjected to </w:t>
      </w:r>
      <w:proofErr w:type="gramStart"/>
      <w:r w:rsidR="00323F2D" w:rsidRPr="00C054FD">
        <w:rPr>
          <w:bCs/>
          <w:sz w:val="22"/>
          <w:szCs w:val="22"/>
        </w:rPr>
        <w:t>Content</w:t>
      </w:r>
      <w:proofErr w:type="gramEnd"/>
      <w:r w:rsidRPr="00C054FD">
        <w:rPr>
          <w:bCs/>
          <w:sz w:val="22"/>
          <w:szCs w:val="22"/>
        </w:rPr>
        <w:t xml:space="preserve"> quality checks by the legal consultant</w:t>
      </w:r>
      <w:r w:rsidR="00323F2D" w:rsidRPr="00C054FD">
        <w:rPr>
          <w:bCs/>
          <w:sz w:val="22"/>
          <w:szCs w:val="22"/>
        </w:rPr>
        <w:t>.</w:t>
      </w:r>
      <w:r w:rsidRPr="00C054FD">
        <w:rPr>
          <w:bCs/>
          <w:sz w:val="22"/>
          <w:szCs w:val="22"/>
        </w:rPr>
        <w:t xml:space="preserve"> </w:t>
      </w:r>
    </w:p>
    <w:p w:rsidR="00B549CB" w:rsidRPr="00C054FD" w:rsidRDefault="00B549CB" w:rsidP="00C054FD">
      <w:pPr>
        <w:spacing w:line="360" w:lineRule="auto"/>
        <w:rPr>
          <w:sz w:val="22"/>
          <w:szCs w:val="22"/>
        </w:rPr>
      </w:pPr>
    </w:p>
    <w:p w:rsidR="00A77F78" w:rsidRPr="00C054FD" w:rsidRDefault="00A77F78" w:rsidP="00C054FD">
      <w:pPr>
        <w:spacing w:line="360" w:lineRule="auto"/>
        <w:rPr>
          <w:sz w:val="22"/>
          <w:szCs w:val="22"/>
        </w:rPr>
      </w:pPr>
      <w:r w:rsidRPr="00C054FD">
        <w:rPr>
          <w:sz w:val="22"/>
          <w:szCs w:val="22"/>
        </w:rPr>
        <w:lastRenderedPageBreak/>
        <w:t xml:space="preserve">The Content </w:t>
      </w:r>
      <w:r w:rsidR="00D82E0D" w:rsidRPr="00C054FD">
        <w:rPr>
          <w:sz w:val="22"/>
          <w:szCs w:val="22"/>
        </w:rPr>
        <w:t>quality serves</w:t>
      </w:r>
      <w:r w:rsidRPr="00C054FD">
        <w:rPr>
          <w:sz w:val="22"/>
          <w:szCs w:val="22"/>
        </w:rPr>
        <w:t xml:space="preserve"> to make sure that the submitted application is materially compliant with the requ</w:t>
      </w:r>
      <w:r w:rsidR="004137A6" w:rsidRPr="00C054FD">
        <w:rPr>
          <w:sz w:val="22"/>
          <w:szCs w:val="22"/>
        </w:rPr>
        <w:t xml:space="preserve">irements </w:t>
      </w:r>
      <w:r w:rsidR="00D82E0D" w:rsidRPr="00C054FD">
        <w:rPr>
          <w:sz w:val="22"/>
          <w:szCs w:val="22"/>
        </w:rPr>
        <w:t>prescribed.</w:t>
      </w:r>
    </w:p>
    <w:p w:rsidR="00A77F78" w:rsidRPr="00C054FD" w:rsidRDefault="00A77F78" w:rsidP="00C054FD">
      <w:pPr>
        <w:spacing w:line="360" w:lineRule="auto"/>
        <w:rPr>
          <w:sz w:val="22"/>
          <w:szCs w:val="22"/>
        </w:rPr>
      </w:pPr>
      <w:r w:rsidRPr="00C054FD">
        <w:rPr>
          <w:i/>
          <w:sz w:val="22"/>
          <w:szCs w:val="22"/>
        </w:rPr>
        <w:t xml:space="preserve">Content quality </w:t>
      </w:r>
      <w:r w:rsidRPr="00C054FD">
        <w:rPr>
          <w:sz w:val="22"/>
          <w:szCs w:val="22"/>
        </w:rPr>
        <w:t>consists of five sub-steps:</w:t>
      </w:r>
    </w:p>
    <w:p w:rsidR="00A77F78" w:rsidRPr="00C054FD" w:rsidRDefault="00A77F78" w:rsidP="00C054FD">
      <w:pPr>
        <w:pStyle w:val="ListParagraph"/>
        <w:numPr>
          <w:ilvl w:val="0"/>
          <w:numId w:val="35"/>
        </w:numPr>
        <w:spacing w:line="360" w:lineRule="auto"/>
        <w:rPr>
          <w:sz w:val="22"/>
          <w:szCs w:val="22"/>
        </w:rPr>
      </w:pPr>
      <w:r w:rsidRPr="00C054FD">
        <w:rPr>
          <w:sz w:val="22"/>
          <w:szCs w:val="22"/>
        </w:rPr>
        <w:t>Check of the Articles of association</w:t>
      </w:r>
    </w:p>
    <w:p w:rsidR="00A77F78" w:rsidRPr="00C054FD" w:rsidRDefault="00A77F78" w:rsidP="00C054FD">
      <w:pPr>
        <w:pStyle w:val="ListParagraph"/>
        <w:numPr>
          <w:ilvl w:val="0"/>
          <w:numId w:val="35"/>
        </w:numPr>
        <w:spacing w:line="360" w:lineRule="auto"/>
        <w:rPr>
          <w:sz w:val="22"/>
          <w:szCs w:val="22"/>
        </w:rPr>
      </w:pPr>
      <w:r w:rsidRPr="00C054FD">
        <w:rPr>
          <w:sz w:val="22"/>
          <w:szCs w:val="22"/>
        </w:rPr>
        <w:t>Check of the Memorandum of association</w:t>
      </w:r>
    </w:p>
    <w:p w:rsidR="00A77F78" w:rsidRPr="00C054FD" w:rsidRDefault="00A77F78" w:rsidP="00C054FD">
      <w:pPr>
        <w:pStyle w:val="ListParagraph"/>
        <w:numPr>
          <w:ilvl w:val="0"/>
          <w:numId w:val="35"/>
        </w:numPr>
        <w:spacing w:line="360" w:lineRule="auto"/>
        <w:rPr>
          <w:sz w:val="22"/>
          <w:szCs w:val="22"/>
        </w:rPr>
      </w:pPr>
      <w:r w:rsidRPr="00C054FD">
        <w:rPr>
          <w:sz w:val="22"/>
          <w:szCs w:val="22"/>
        </w:rPr>
        <w:t xml:space="preserve"> Check of the Rules and regulations</w:t>
      </w:r>
    </w:p>
    <w:p w:rsidR="00A77F78" w:rsidRPr="00C054FD" w:rsidRDefault="00A77F78" w:rsidP="00C054FD">
      <w:pPr>
        <w:pStyle w:val="ListParagraph"/>
        <w:numPr>
          <w:ilvl w:val="0"/>
          <w:numId w:val="35"/>
        </w:numPr>
        <w:spacing w:line="360" w:lineRule="auto"/>
        <w:rPr>
          <w:sz w:val="22"/>
          <w:szCs w:val="22"/>
        </w:rPr>
      </w:pPr>
      <w:r w:rsidRPr="00C054FD">
        <w:rPr>
          <w:sz w:val="22"/>
          <w:szCs w:val="22"/>
        </w:rPr>
        <w:t>Check of the Three-year plan</w:t>
      </w:r>
    </w:p>
    <w:p w:rsidR="00A77F78" w:rsidRPr="00C054FD" w:rsidRDefault="00A77F78" w:rsidP="00C054FD">
      <w:pPr>
        <w:pStyle w:val="ListParagraph"/>
        <w:numPr>
          <w:ilvl w:val="0"/>
          <w:numId w:val="35"/>
        </w:numPr>
        <w:spacing w:line="360" w:lineRule="auto"/>
        <w:rPr>
          <w:sz w:val="22"/>
          <w:szCs w:val="22"/>
        </w:rPr>
      </w:pPr>
      <w:r w:rsidRPr="00C054FD">
        <w:rPr>
          <w:sz w:val="22"/>
          <w:szCs w:val="22"/>
        </w:rPr>
        <w:t>Request external expert opinion, if necessary</w:t>
      </w:r>
    </w:p>
    <w:p w:rsidR="004137A6" w:rsidRPr="00C054FD" w:rsidRDefault="00A77F78" w:rsidP="00C054FD">
      <w:pPr>
        <w:pStyle w:val="ListParagraph"/>
        <w:numPr>
          <w:ilvl w:val="0"/>
          <w:numId w:val="35"/>
        </w:numPr>
        <w:spacing w:line="360" w:lineRule="auto"/>
        <w:rPr>
          <w:sz w:val="22"/>
          <w:szCs w:val="22"/>
        </w:rPr>
      </w:pPr>
      <w:r w:rsidRPr="00C054FD">
        <w:rPr>
          <w:sz w:val="22"/>
          <w:szCs w:val="22"/>
        </w:rPr>
        <w:t>Return documents for revision, if necessary)</w:t>
      </w:r>
      <w:bookmarkStart w:id="4" w:name="_Toc457712276"/>
    </w:p>
    <w:p w:rsidR="00B549CB" w:rsidRPr="00C054FD" w:rsidRDefault="00B549CB" w:rsidP="00C054FD">
      <w:pPr>
        <w:spacing w:line="360" w:lineRule="auto"/>
        <w:rPr>
          <w:sz w:val="22"/>
          <w:szCs w:val="22"/>
        </w:rPr>
      </w:pPr>
    </w:p>
    <w:p w:rsidR="00A77F78" w:rsidRPr="00C054FD" w:rsidRDefault="00995D59" w:rsidP="00C054FD">
      <w:pPr>
        <w:pStyle w:val="ListParagraph"/>
        <w:numPr>
          <w:ilvl w:val="1"/>
          <w:numId w:val="26"/>
        </w:numPr>
        <w:spacing w:line="360" w:lineRule="auto"/>
        <w:rPr>
          <w:b/>
          <w:bCs/>
          <w:sz w:val="22"/>
          <w:szCs w:val="22"/>
        </w:rPr>
      </w:pPr>
      <w:r w:rsidRPr="00C054FD">
        <w:rPr>
          <w:b/>
          <w:bCs/>
          <w:sz w:val="22"/>
          <w:szCs w:val="22"/>
        </w:rPr>
        <w:t xml:space="preserve">Review the </w:t>
      </w:r>
      <w:r w:rsidR="001D224B">
        <w:rPr>
          <w:b/>
          <w:bCs/>
          <w:sz w:val="22"/>
          <w:szCs w:val="22"/>
        </w:rPr>
        <w:t>Articles of A</w:t>
      </w:r>
      <w:r w:rsidR="00A77F78" w:rsidRPr="00C054FD">
        <w:rPr>
          <w:b/>
          <w:bCs/>
          <w:sz w:val="22"/>
          <w:szCs w:val="22"/>
        </w:rPr>
        <w:t>ssociation</w:t>
      </w:r>
      <w:bookmarkEnd w:id="4"/>
    </w:p>
    <w:p w:rsidR="00995D59" w:rsidRPr="00C054FD" w:rsidRDefault="00995D59" w:rsidP="00C054FD">
      <w:pPr>
        <w:spacing w:line="360" w:lineRule="auto"/>
        <w:rPr>
          <w:b/>
          <w:bCs/>
          <w:sz w:val="22"/>
          <w:szCs w:val="22"/>
        </w:rPr>
      </w:pPr>
    </w:p>
    <w:p w:rsidR="004137A6" w:rsidRPr="00C054FD" w:rsidRDefault="00A77F78" w:rsidP="00C054FD">
      <w:pPr>
        <w:spacing w:line="360" w:lineRule="auto"/>
        <w:rPr>
          <w:sz w:val="22"/>
          <w:szCs w:val="22"/>
        </w:rPr>
      </w:pPr>
      <w:r w:rsidRPr="00C054FD">
        <w:rPr>
          <w:sz w:val="22"/>
          <w:szCs w:val="22"/>
        </w:rPr>
        <w:t xml:space="preserve">The </w:t>
      </w:r>
      <w:r w:rsidR="004137A6" w:rsidRPr="00C054FD">
        <w:rPr>
          <w:sz w:val="22"/>
          <w:szCs w:val="22"/>
        </w:rPr>
        <w:t xml:space="preserve">Consultant shall </w:t>
      </w:r>
      <w:r w:rsidR="00B549CB" w:rsidRPr="00C054FD">
        <w:rPr>
          <w:sz w:val="22"/>
          <w:szCs w:val="22"/>
        </w:rPr>
        <w:t>check the</w:t>
      </w:r>
      <w:r w:rsidRPr="00C054FD">
        <w:rPr>
          <w:sz w:val="22"/>
          <w:szCs w:val="22"/>
        </w:rPr>
        <w:t xml:space="preserve"> submitted Articles of association (</w:t>
      </w:r>
      <w:proofErr w:type="spellStart"/>
      <w:r w:rsidRPr="00C054FD">
        <w:rPr>
          <w:sz w:val="22"/>
          <w:szCs w:val="22"/>
        </w:rPr>
        <w:t>AoA</w:t>
      </w:r>
      <w:proofErr w:type="spellEnd"/>
      <w:r w:rsidRPr="00C054FD">
        <w:rPr>
          <w:sz w:val="22"/>
          <w:szCs w:val="22"/>
        </w:rPr>
        <w:t>) to make sure they are in compliance with legal minimum standards.</w:t>
      </w:r>
      <w:r w:rsidR="00B549CB" w:rsidRPr="00C054FD">
        <w:rPr>
          <w:sz w:val="22"/>
          <w:szCs w:val="22"/>
        </w:rPr>
        <w:t xml:space="preserve"> The </w:t>
      </w:r>
      <w:r w:rsidRPr="00C054FD">
        <w:rPr>
          <w:sz w:val="22"/>
          <w:szCs w:val="22"/>
        </w:rPr>
        <w:t>Articles of Association should</w:t>
      </w:r>
      <w:r w:rsidR="00B549CB" w:rsidRPr="00C054FD">
        <w:rPr>
          <w:sz w:val="22"/>
          <w:szCs w:val="22"/>
        </w:rPr>
        <w:t xml:space="preserve"> contain the following elements i</w:t>
      </w:r>
      <w:r w:rsidR="004137A6" w:rsidRPr="00C054FD">
        <w:rPr>
          <w:sz w:val="22"/>
          <w:szCs w:val="22"/>
        </w:rPr>
        <w:t>n add</w:t>
      </w:r>
      <w:r w:rsidR="00B549CB" w:rsidRPr="00C054FD">
        <w:rPr>
          <w:sz w:val="22"/>
          <w:szCs w:val="22"/>
        </w:rPr>
        <w:t>ition to section 46 of the Act.</w:t>
      </w:r>
    </w:p>
    <w:p w:rsidR="004137A6" w:rsidRPr="00C054FD" w:rsidRDefault="004137A6" w:rsidP="00C054FD">
      <w:pPr>
        <w:spacing w:line="360" w:lineRule="auto"/>
        <w:ind w:left="360"/>
        <w:jc w:val="both"/>
        <w:rPr>
          <w:sz w:val="22"/>
          <w:szCs w:val="22"/>
        </w:rPr>
      </w:pPr>
    </w:p>
    <w:p w:rsidR="004137A6" w:rsidRPr="00C054FD" w:rsidRDefault="004137A6" w:rsidP="00C054FD">
      <w:pPr>
        <w:pStyle w:val="Default"/>
        <w:widowControl/>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 xml:space="preserve">(1) </w:t>
      </w:r>
      <w:r w:rsidRPr="00C054FD">
        <w:rPr>
          <w:rFonts w:ascii="Times New Roman" w:hAnsi="Times New Roman" w:cs="Times New Roman"/>
          <w:sz w:val="22"/>
          <w:szCs w:val="22"/>
        </w:rPr>
        <w:tab/>
      </w:r>
      <w:r w:rsidR="0037247A" w:rsidRPr="00C054FD">
        <w:rPr>
          <w:rFonts w:ascii="Times New Roman" w:hAnsi="Times New Roman" w:cs="Times New Roman"/>
          <w:sz w:val="22"/>
          <w:szCs w:val="22"/>
        </w:rPr>
        <w:t>The</w:t>
      </w:r>
      <w:r w:rsidRPr="00C054FD">
        <w:rPr>
          <w:rFonts w:ascii="Times New Roman" w:hAnsi="Times New Roman" w:cs="Times New Roman"/>
          <w:sz w:val="22"/>
          <w:szCs w:val="22"/>
        </w:rPr>
        <w:t xml:space="preserve"> name of proposed Civil Society Organization indicating the type of the Civil Society Organization; </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 xml:space="preserve">the purpose, objectives and scope of activity; </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eastAsia="Times New Roman" w:hAnsi="Times New Roman" w:cs="Times New Roman"/>
          <w:sz w:val="22"/>
          <w:szCs w:val="22"/>
          <w:lang w:eastAsia="en-US"/>
        </w:rPr>
        <w:t>a register of members duly signed by the members, mandatory for Mutual Benefit Organization;</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grounds for admission of members and the rights, privileges and duties of members including admission and subscription fee;</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grounds of termination or cessation of membership;</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appeals against loss of benefits of membership or against termination of membership and specify the procedure for those appeals and determine the body to which those appeals may be made:</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procedures for nomination and election of Trustees including vacancy of office and terms of office;</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functions and powers of Board and its constituents;</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the organizational structure, accountability and reporting responsibilities of its officials and key personnel and its decision-making system;</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conflict of interest and document retention and periodic destruction policy;</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staff strength, making clear distinction between program and finances, mandatory for Public Benefit Organization;</w:t>
      </w:r>
    </w:p>
    <w:p w:rsidR="00995D59"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 xml:space="preserve">internal service regulations in line with the </w:t>
      </w:r>
      <w:r w:rsidR="00323F2D" w:rsidRPr="00C054FD">
        <w:rPr>
          <w:rFonts w:ascii="Times New Roman" w:hAnsi="Times New Roman" w:cs="Times New Roman"/>
          <w:sz w:val="22"/>
          <w:szCs w:val="22"/>
        </w:rPr>
        <w:t>labor</w:t>
      </w:r>
      <w:r w:rsidRPr="00C054FD">
        <w:rPr>
          <w:rFonts w:ascii="Times New Roman" w:hAnsi="Times New Roman" w:cs="Times New Roman"/>
          <w:sz w:val="22"/>
          <w:szCs w:val="22"/>
        </w:rPr>
        <w:t xml:space="preserve"> legislations; and </w:t>
      </w:r>
      <w:bookmarkStart w:id="5" w:name="_Toc457712278"/>
    </w:p>
    <w:p w:rsidR="00995D59" w:rsidRPr="00C054FD" w:rsidRDefault="00995D59" w:rsidP="00C054FD">
      <w:pPr>
        <w:pStyle w:val="Default"/>
        <w:widowControl/>
        <w:spacing w:line="360" w:lineRule="auto"/>
        <w:jc w:val="both"/>
        <w:rPr>
          <w:rFonts w:ascii="Times New Roman" w:hAnsi="Times New Roman" w:cs="Times New Roman"/>
          <w:sz w:val="22"/>
          <w:szCs w:val="22"/>
        </w:rPr>
      </w:pPr>
    </w:p>
    <w:p w:rsidR="00A77F78" w:rsidRPr="00C054FD" w:rsidRDefault="00995D59" w:rsidP="00C054FD">
      <w:pPr>
        <w:pStyle w:val="Default"/>
        <w:widowControl/>
        <w:numPr>
          <w:ilvl w:val="1"/>
          <w:numId w:val="26"/>
        </w:numPr>
        <w:spacing w:line="360" w:lineRule="auto"/>
        <w:jc w:val="both"/>
        <w:rPr>
          <w:rFonts w:ascii="Times New Roman" w:hAnsi="Times New Roman" w:cs="Times New Roman"/>
          <w:b/>
          <w:bCs/>
          <w:sz w:val="22"/>
          <w:szCs w:val="22"/>
        </w:rPr>
      </w:pPr>
      <w:r w:rsidRPr="00C054FD">
        <w:rPr>
          <w:rFonts w:ascii="Times New Roman" w:hAnsi="Times New Roman" w:cs="Times New Roman"/>
          <w:b/>
          <w:bCs/>
          <w:sz w:val="22"/>
          <w:szCs w:val="22"/>
        </w:rPr>
        <w:t xml:space="preserve">Review </w:t>
      </w:r>
      <w:r w:rsidR="001D224B">
        <w:rPr>
          <w:rFonts w:ascii="Times New Roman" w:hAnsi="Times New Roman" w:cs="Times New Roman"/>
          <w:b/>
          <w:bCs/>
          <w:sz w:val="22"/>
          <w:szCs w:val="22"/>
        </w:rPr>
        <w:t>Rules and R</w:t>
      </w:r>
      <w:r w:rsidR="00A77F78" w:rsidRPr="00C054FD">
        <w:rPr>
          <w:rFonts w:ascii="Times New Roman" w:hAnsi="Times New Roman" w:cs="Times New Roman"/>
          <w:b/>
          <w:bCs/>
          <w:sz w:val="22"/>
          <w:szCs w:val="22"/>
        </w:rPr>
        <w:t>egulations</w:t>
      </w:r>
      <w:bookmarkEnd w:id="5"/>
    </w:p>
    <w:p w:rsidR="00624978" w:rsidRPr="00C054FD" w:rsidRDefault="00624978" w:rsidP="00C054FD">
      <w:pPr>
        <w:pStyle w:val="Default"/>
        <w:widowControl/>
        <w:spacing w:line="360" w:lineRule="auto"/>
        <w:ind w:left="1440"/>
        <w:jc w:val="both"/>
        <w:rPr>
          <w:rFonts w:ascii="Times New Roman" w:hAnsi="Times New Roman" w:cs="Times New Roman"/>
          <w:b/>
          <w:bCs/>
          <w:sz w:val="22"/>
          <w:szCs w:val="22"/>
        </w:rPr>
      </w:pPr>
    </w:p>
    <w:p w:rsidR="00A77F78" w:rsidRPr="00C054FD" w:rsidRDefault="006A2F42" w:rsidP="00C054FD">
      <w:pPr>
        <w:spacing w:line="360" w:lineRule="auto"/>
        <w:jc w:val="both"/>
        <w:rPr>
          <w:sz w:val="22"/>
          <w:szCs w:val="22"/>
        </w:rPr>
      </w:pPr>
      <w:r w:rsidRPr="00C054FD">
        <w:rPr>
          <w:sz w:val="22"/>
          <w:szCs w:val="22"/>
        </w:rPr>
        <w:t xml:space="preserve">The legal </w:t>
      </w:r>
      <w:r w:rsidR="00644884" w:rsidRPr="00C054FD">
        <w:rPr>
          <w:sz w:val="22"/>
          <w:szCs w:val="22"/>
        </w:rPr>
        <w:t>Consultant shall check</w:t>
      </w:r>
      <w:r w:rsidR="00A77F78" w:rsidRPr="00C054FD">
        <w:rPr>
          <w:sz w:val="22"/>
          <w:szCs w:val="22"/>
        </w:rPr>
        <w:t xml:space="preserve"> the submitted Rules and regulations to make sure they are in compliance with legal minimum </w:t>
      </w:r>
      <w:r w:rsidR="00624978" w:rsidRPr="00C054FD">
        <w:rPr>
          <w:sz w:val="22"/>
          <w:szCs w:val="22"/>
        </w:rPr>
        <w:t>standards. Rules</w:t>
      </w:r>
      <w:r w:rsidR="00A77F78" w:rsidRPr="00C054FD">
        <w:rPr>
          <w:sz w:val="22"/>
          <w:szCs w:val="22"/>
        </w:rPr>
        <w:t xml:space="preserve"> and regulations should contain elements that govern its day-to-day affairs, such as:</w:t>
      </w:r>
    </w:p>
    <w:p w:rsidR="00A77F78" w:rsidRPr="00C054FD" w:rsidRDefault="00A77F78" w:rsidP="00C054FD">
      <w:pPr>
        <w:pStyle w:val="ListBullet"/>
        <w:spacing w:line="360" w:lineRule="auto"/>
        <w:rPr>
          <w:rFonts w:ascii="Times New Roman" w:hAnsi="Times New Roman"/>
          <w:sz w:val="22"/>
          <w:szCs w:val="22"/>
        </w:rPr>
      </w:pPr>
      <w:r w:rsidRPr="00C054FD">
        <w:rPr>
          <w:rFonts w:ascii="Times New Roman" w:hAnsi="Times New Roman"/>
          <w:sz w:val="22"/>
          <w:szCs w:val="22"/>
        </w:rPr>
        <w:t>Organs of the organization, their functioning, operations, roles and responsibilities (i.e. board of trustees, director, accountant (if applicable), etc.)</w:t>
      </w:r>
    </w:p>
    <w:p w:rsidR="00A77F78" w:rsidRPr="00C054FD" w:rsidRDefault="00A77F78" w:rsidP="00C054FD">
      <w:pPr>
        <w:pStyle w:val="ListBullet"/>
        <w:spacing w:line="360" w:lineRule="auto"/>
        <w:rPr>
          <w:rFonts w:ascii="Times New Roman" w:hAnsi="Times New Roman"/>
          <w:sz w:val="22"/>
          <w:szCs w:val="22"/>
        </w:rPr>
      </w:pPr>
      <w:r w:rsidRPr="00C054FD">
        <w:rPr>
          <w:rFonts w:ascii="Times New Roman" w:hAnsi="Times New Roman"/>
          <w:sz w:val="22"/>
          <w:szCs w:val="22"/>
        </w:rPr>
        <w:t>Accountability mechanisms (towards the board, members, the CSOA, and beneficiaries)</w:t>
      </w:r>
    </w:p>
    <w:p w:rsidR="00A77F78" w:rsidRPr="00C054FD" w:rsidRDefault="00A77F78" w:rsidP="00C054FD">
      <w:pPr>
        <w:pStyle w:val="ListBullet"/>
        <w:spacing w:line="360" w:lineRule="auto"/>
        <w:rPr>
          <w:rFonts w:ascii="Times New Roman" w:hAnsi="Times New Roman"/>
          <w:sz w:val="22"/>
          <w:szCs w:val="22"/>
        </w:rPr>
      </w:pPr>
      <w:r w:rsidRPr="00C054FD">
        <w:rPr>
          <w:rFonts w:ascii="Times New Roman" w:hAnsi="Times New Roman"/>
          <w:sz w:val="22"/>
          <w:szCs w:val="22"/>
        </w:rPr>
        <w:t>Financial management (sources, use, accounting, inventory, reporting etc.)</w:t>
      </w:r>
    </w:p>
    <w:p w:rsidR="00A77F78" w:rsidRPr="00C054FD" w:rsidRDefault="00A77F78" w:rsidP="00C054FD">
      <w:pPr>
        <w:pStyle w:val="ListBullet"/>
        <w:spacing w:line="360" w:lineRule="auto"/>
        <w:rPr>
          <w:rFonts w:ascii="Times New Roman" w:hAnsi="Times New Roman"/>
          <w:sz w:val="22"/>
          <w:szCs w:val="22"/>
        </w:rPr>
      </w:pPr>
      <w:r w:rsidRPr="00C054FD">
        <w:rPr>
          <w:rFonts w:ascii="Times New Roman" w:hAnsi="Times New Roman"/>
          <w:sz w:val="22"/>
          <w:szCs w:val="22"/>
        </w:rPr>
        <w:t>Personnel management (incl. hiring, dismissal, leave, pensions etc.)</w:t>
      </w:r>
    </w:p>
    <w:p w:rsidR="00A77F78" w:rsidRPr="00C054FD" w:rsidRDefault="00A77F78" w:rsidP="00C054FD">
      <w:pPr>
        <w:pStyle w:val="ListBullet"/>
        <w:spacing w:line="360" w:lineRule="auto"/>
        <w:rPr>
          <w:rFonts w:ascii="Times New Roman" w:hAnsi="Times New Roman"/>
          <w:sz w:val="22"/>
          <w:szCs w:val="22"/>
        </w:rPr>
      </w:pPr>
      <w:r w:rsidRPr="00C054FD">
        <w:rPr>
          <w:rFonts w:ascii="Times New Roman" w:hAnsi="Times New Roman"/>
          <w:sz w:val="22"/>
          <w:szCs w:val="22"/>
        </w:rPr>
        <w:t>Document retention and destruction policy (can also be in separate document)</w:t>
      </w:r>
    </w:p>
    <w:p w:rsidR="00995D59" w:rsidRPr="00C054FD" w:rsidRDefault="00A77F78" w:rsidP="00C054FD">
      <w:pPr>
        <w:spacing w:line="360" w:lineRule="auto"/>
        <w:jc w:val="both"/>
        <w:rPr>
          <w:sz w:val="22"/>
          <w:szCs w:val="22"/>
        </w:rPr>
      </w:pPr>
      <w:r w:rsidRPr="00C054FD">
        <w:rPr>
          <w:sz w:val="22"/>
          <w:szCs w:val="22"/>
        </w:rPr>
        <w:t xml:space="preserve">Rules and regulations can make reference to other key documents of the CSO (such as </w:t>
      </w:r>
      <w:proofErr w:type="spellStart"/>
      <w:r w:rsidRPr="00C054FD">
        <w:rPr>
          <w:sz w:val="22"/>
          <w:szCs w:val="22"/>
        </w:rPr>
        <w:t>AoA</w:t>
      </w:r>
      <w:proofErr w:type="spellEnd"/>
      <w:r w:rsidRPr="00C054FD">
        <w:rPr>
          <w:sz w:val="22"/>
          <w:szCs w:val="22"/>
        </w:rPr>
        <w:t xml:space="preserve"> or </w:t>
      </w:r>
      <w:proofErr w:type="spellStart"/>
      <w:r w:rsidRPr="00C054FD">
        <w:rPr>
          <w:sz w:val="22"/>
          <w:szCs w:val="22"/>
        </w:rPr>
        <w:t>MoA</w:t>
      </w:r>
      <w:proofErr w:type="spellEnd"/>
      <w:r w:rsidRPr="00C054FD">
        <w:rPr>
          <w:sz w:val="22"/>
          <w:szCs w:val="22"/>
        </w:rPr>
        <w:t xml:space="preserve">), and other legal provisions (such as Labour Act, </w:t>
      </w:r>
      <w:r w:rsidR="00995D59" w:rsidRPr="00C054FD">
        <w:rPr>
          <w:sz w:val="22"/>
          <w:szCs w:val="22"/>
        </w:rPr>
        <w:t xml:space="preserve">Immigration Act, </w:t>
      </w:r>
      <w:proofErr w:type="spellStart"/>
      <w:proofErr w:type="gramStart"/>
      <w:r w:rsidR="00995D59" w:rsidRPr="00C054FD">
        <w:rPr>
          <w:sz w:val="22"/>
          <w:szCs w:val="22"/>
        </w:rPr>
        <w:t>etc</w:t>
      </w:r>
      <w:proofErr w:type="spellEnd"/>
      <w:r w:rsidR="00995D59" w:rsidRPr="00C054FD">
        <w:rPr>
          <w:sz w:val="22"/>
          <w:szCs w:val="22"/>
        </w:rPr>
        <w:t xml:space="preserve"> </w:t>
      </w:r>
      <w:bookmarkStart w:id="6" w:name="_Toc457712277"/>
      <w:r w:rsidR="00EF1EDA" w:rsidRPr="00C054FD">
        <w:rPr>
          <w:sz w:val="22"/>
          <w:szCs w:val="22"/>
        </w:rPr>
        <w:t>)</w:t>
      </w:r>
      <w:proofErr w:type="gramEnd"/>
    </w:p>
    <w:p w:rsidR="009D0CD7" w:rsidRPr="00C054FD" w:rsidRDefault="009D0CD7" w:rsidP="00C054FD">
      <w:pPr>
        <w:spacing w:line="360" w:lineRule="auto"/>
        <w:rPr>
          <w:b/>
          <w:bCs/>
          <w:sz w:val="22"/>
          <w:szCs w:val="22"/>
        </w:rPr>
      </w:pPr>
    </w:p>
    <w:p w:rsidR="00A77F78" w:rsidRPr="00C054FD" w:rsidRDefault="00995D59" w:rsidP="00C054FD">
      <w:pPr>
        <w:pStyle w:val="ListParagraph"/>
        <w:numPr>
          <w:ilvl w:val="1"/>
          <w:numId w:val="26"/>
        </w:numPr>
        <w:spacing w:line="360" w:lineRule="auto"/>
        <w:jc w:val="both"/>
        <w:rPr>
          <w:b/>
          <w:bCs/>
          <w:sz w:val="22"/>
          <w:szCs w:val="22"/>
        </w:rPr>
      </w:pPr>
      <w:r w:rsidRPr="00C054FD">
        <w:rPr>
          <w:b/>
          <w:bCs/>
          <w:sz w:val="22"/>
          <w:szCs w:val="22"/>
        </w:rPr>
        <w:t>Review the Memorandum</w:t>
      </w:r>
      <w:r w:rsidR="001D224B">
        <w:rPr>
          <w:b/>
          <w:bCs/>
          <w:sz w:val="22"/>
          <w:szCs w:val="22"/>
        </w:rPr>
        <w:t xml:space="preserve"> of A</w:t>
      </w:r>
      <w:r w:rsidR="00A77F78" w:rsidRPr="00C054FD">
        <w:rPr>
          <w:b/>
          <w:bCs/>
          <w:sz w:val="22"/>
          <w:szCs w:val="22"/>
        </w:rPr>
        <w:t>ssociation</w:t>
      </w:r>
      <w:bookmarkEnd w:id="6"/>
    </w:p>
    <w:p w:rsidR="00995D59" w:rsidRPr="00C054FD" w:rsidRDefault="00995D59" w:rsidP="00C054FD">
      <w:pPr>
        <w:spacing w:line="360" w:lineRule="auto"/>
        <w:jc w:val="both"/>
        <w:rPr>
          <w:sz w:val="22"/>
          <w:szCs w:val="22"/>
        </w:rPr>
      </w:pPr>
    </w:p>
    <w:p w:rsidR="00A77F78" w:rsidRPr="00C054FD" w:rsidRDefault="00995D59" w:rsidP="00C054FD">
      <w:pPr>
        <w:spacing w:line="360" w:lineRule="auto"/>
        <w:jc w:val="both"/>
        <w:rPr>
          <w:sz w:val="22"/>
          <w:szCs w:val="22"/>
        </w:rPr>
      </w:pPr>
      <w:r w:rsidRPr="00C054FD">
        <w:rPr>
          <w:sz w:val="22"/>
          <w:szCs w:val="22"/>
        </w:rPr>
        <w:t xml:space="preserve">The legal Consultant shall review </w:t>
      </w:r>
      <w:r w:rsidR="001D224B">
        <w:rPr>
          <w:sz w:val="22"/>
          <w:szCs w:val="22"/>
        </w:rPr>
        <w:t>the submitted Memorandum of A</w:t>
      </w:r>
      <w:r w:rsidR="00A77F78" w:rsidRPr="00C054FD">
        <w:rPr>
          <w:sz w:val="22"/>
          <w:szCs w:val="22"/>
        </w:rPr>
        <w:t>ssociation (</w:t>
      </w:r>
      <w:proofErr w:type="spellStart"/>
      <w:r w:rsidR="00A77F78" w:rsidRPr="00C054FD">
        <w:rPr>
          <w:sz w:val="22"/>
          <w:szCs w:val="22"/>
        </w:rPr>
        <w:t>MoA</w:t>
      </w:r>
      <w:proofErr w:type="spellEnd"/>
      <w:r w:rsidR="00A77F78" w:rsidRPr="00C054FD">
        <w:rPr>
          <w:sz w:val="22"/>
          <w:szCs w:val="22"/>
        </w:rPr>
        <w:t xml:space="preserve">) to make sure it is in compliance with legal minimum </w:t>
      </w:r>
      <w:r w:rsidR="002D5B89" w:rsidRPr="00C054FD">
        <w:rPr>
          <w:sz w:val="22"/>
          <w:szCs w:val="22"/>
        </w:rPr>
        <w:t>standards. The</w:t>
      </w:r>
      <w:r w:rsidR="00A77F78" w:rsidRPr="00C054FD">
        <w:rPr>
          <w:sz w:val="22"/>
          <w:szCs w:val="22"/>
        </w:rPr>
        <w:t xml:space="preserve"> Memorandum of</w:t>
      </w:r>
      <w:r w:rsidR="001D224B">
        <w:rPr>
          <w:sz w:val="22"/>
          <w:szCs w:val="22"/>
        </w:rPr>
        <w:t xml:space="preserve"> A</w:t>
      </w:r>
      <w:r w:rsidR="00A77F78" w:rsidRPr="00C054FD">
        <w:rPr>
          <w:sz w:val="22"/>
          <w:szCs w:val="22"/>
        </w:rPr>
        <w:t>ssociation should contain the following elements:</w:t>
      </w:r>
    </w:p>
    <w:p w:rsidR="00995D59" w:rsidRPr="00C054FD" w:rsidRDefault="00995D59"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the name of proposed Civil Society Organization;</w:t>
      </w:r>
    </w:p>
    <w:p w:rsidR="00995D59" w:rsidRPr="00C054FD" w:rsidRDefault="00995D59"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type of the civil society organization;</w:t>
      </w:r>
    </w:p>
    <w:p w:rsidR="00995D59" w:rsidRPr="00C054FD" w:rsidRDefault="00995D59"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purpose, objectives and scope of activity;</w:t>
      </w:r>
    </w:p>
    <w:p w:rsidR="00995D59" w:rsidRPr="00C054FD" w:rsidRDefault="00995D59" w:rsidP="00C054FD">
      <w:pPr>
        <w:pStyle w:val="Default"/>
        <w:widowControl/>
        <w:numPr>
          <w:ilvl w:val="1"/>
          <w:numId w:val="25"/>
        </w:numPr>
        <w:tabs>
          <w:tab w:val="clear" w:pos="1620"/>
          <w:tab w:val="num" w:pos="7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postal address of its registered office;</w:t>
      </w:r>
    </w:p>
    <w:p w:rsidR="00995D59" w:rsidRPr="00C054FD" w:rsidRDefault="00995D59" w:rsidP="00C054FD">
      <w:pPr>
        <w:pStyle w:val="Default"/>
        <w:widowControl/>
        <w:numPr>
          <w:ilvl w:val="1"/>
          <w:numId w:val="25"/>
        </w:numPr>
        <w:tabs>
          <w:tab w:val="clear" w:pos="1620"/>
          <w:tab w:val="num" w:pos="7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the proposed location of its registered office;</w:t>
      </w:r>
    </w:p>
    <w:p w:rsidR="00995D59" w:rsidRPr="00C054FD" w:rsidRDefault="00995D59"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 xml:space="preserve">the intended geographical area of operation; </w:t>
      </w:r>
    </w:p>
    <w:p w:rsidR="00995D59" w:rsidRPr="00C054FD" w:rsidRDefault="00995D59"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 xml:space="preserve">a description of the beneficiaries; and </w:t>
      </w:r>
    </w:p>
    <w:p w:rsidR="00995D59" w:rsidRPr="00C054FD" w:rsidRDefault="006A2F42"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Names</w:t>
      </w:r>
      <w:r w:rsidR="00995D59" w:rsidRPr="00C054FD">
        <w:rPr>
          <w:rFonts w:ascii="Times New Roman" w:hAnsi="Times New Roman" w:cs="Times New Roman"/>
          <w:sz w:val="22"/>
          <w:szCs w:val="22"/>
        </w:rPr>
        <w:t>, nationality and occupation of its first Trustees.</w:t>
      </w:r>
    </w:p>
    <w:p w:rsidR="00995D59" w:rsidRPr="00C054FD" w:rsidRDefault="00995D59" w:rsidP="00C054FD">
      <w:pPr>
        <w:pStyle w:val="Default"/>
        <w:widowControl/>
        <w:spacing w:line="360" w:lineRule="auto"/>
        <w:ind w:left="1440" w:right="600"/>
        <w:jc w:val="both"/>
        <w:rPr>
          <w:rFonts w:ascii="Times New Roman" w:hAnsi="Times New Roman" w:cs="Times New Roman"/>
          <w:sz w:val="22"/>
          <w:szCs w:val="22"/>
        </w:rPr>
      </w:pPr>
    </w:p>
    <w:p w:rsidR="006A2F42" w:rsidRDefault="00995D59" w:rsidP="009375A3">
      <w:pPr>
        <w:pStyle w:val="ListBullet"/>
        <w:numPr>
          <w:ilvl w:val="0"/>
          <w:numId w:val="0"/>
        </w:numPr>
        <w:spacing w:line="360" w:lineRule="auto"/>
        <w:ind w:left="284"/>
        <w:rPr>
          <w:rFonts w:ascii="Times New Roman" w:hAnsi="Times New Roman"/>
          <w:sz w:val="22"/>
          <w:szCs w:val="22"/>
        </w:rPr>
      </w:pPr>
      <w:r w:rsidRPr="00C054FD">
        <w:rPr>
          <w:rFonts w:ascii="Times New Roman" w:hAnsi="Times New Roman"/>
          <w:sz w:val="22"/>
          <w:szCs w:val="22"/>
        </w:rPr>
        <w:t>A Memorandum of Association shall, in addition to section 83 of this regulation, contain a declaration that all incomes, earnings, movable or immovable properties of the Organization shall be solely utilized for the promotion of its purpose and objectives</w:t>
      </w:r>
      <w:r w:rsidR="00EF1EDA" w:rsidRPr="00C054FD">
        <w:rPr>
          <w:rFonts w:ascii="Times New Roman" w:hAnsi="Times New Roman"/>
          <w:sz w:val="22"/>
          <w:szCs w:val="22"/>
        </w:rPr>
        <w:t xml:space="preserve">. </w:t>
      </w:r>
      <w:r w:rsidR="00A77F78" w:rsidRPr="00C054FD">
        <w:rPr>
          <w:rFonts w:ascii="Times New Roman" w:hAnsi="Times New Roman"/>
          <w:sz w:val="22"/>
          <w:szCs w:val="22"/>
        </w:rPr>
        <w:t>Memorandum of Association can make reference to further key documents of the CSO, such as the Articles of Association or internal Rules and Regulations.</w:t>
      </w:r>
    </w:p>
    <w:p w:rsidR="009375A3" w:rsidRDefault="009375A3" w:rsidP="009375A3">
      <w:pPr>
        <w:pStyle w:val="ListBullet"/>
        <w:numPr>
          <w:ilvl w:val="0"/>
          <w:numId w:val="0"/>
        </w:numPr>
        <w:spacing w:line="360" w:lineRule="auto"/>
        <w:ind w:left="284"/>
        <w:rPr>
          <w:rFonts w:ascii="Times New Roman" w:hAnsi="Times New Roman"/>
          <w:sz w:val="22"/>
          <w:szCs w:val="22"/>
        </w:rPr>
      </w:pPr>
    </w:p>
    <w:p w:rsidR="004C0DFE" w:rsidRPr="009375A3" w:rsidRDefault="004C0DFE" w:rsidP="009375A3">
      <w:pPr>
        <w:pStyle w:val="ListBullet"/>
        <w:numPr>
          <w:ilvl w:val="0"/>
          <w:numId w:val="0"/>
        </w:numPr>
        <w:spacing w:line="360" w:lineRule="auto"/>
        <w:ind w:left="284"/>
        <w:rPr>
          <w:rFonts w:ascii="Times New Roman" w:hAnsi="Times New Roman"/>
          <w:sz w:val="22"/>
          <w:szCs w:val="22"/>
        </w:rPr>
      </w:pPr>
    </w:p>
    <w:p w:rsidR="00A77F78" w:rsidRPr="00C054FD" w:rsidRDefault="00995D59" w:rsidP="00C054FD">
      <w:pPr>
        <w:pStyle w:val="ListParagraph"/>
        <w:numPr>
          <w:ilvl w:val="1"/>
          <w:numId w:val="26"/>
        </w:numPr>
        <w:spacing w:line="360" w:lineRule="auto"/>
        <w:jc w:val="both"/>
        <w:rPr>
          <w:b/>
          <w:bCs/>
          <w:sz w:val="22"/>
          <w:szCs w:val="22"/>
        </w:rPr>
      </w:pPr>
      <w:r w:rsidRPr="00C054FD">
        <w:rPr>
          <w:b/>
          <w:bCs/>
          <w:sz w:val="22"/>
          <w:szCs w:val="22"/>
        </w:rPr>
        <w:lastRenderedPageBreak/>
        <w:t>Review Three</w:t>
      </w:r>
      <w:r w:rsidR="001D224B">
        <w:rPr>
          <w:b/>
          <w:bCs/>
          <w:sz w:val="22"/>
          <w:szCs w:val="22"/>
        </w:rPr>
        <w:t>-Year P</w:t>
      </w:r>
      <w:r w:rsidR="00A77F78" w:rsidRPr="00C054FD">
        <w:rPr>
          <w:b/>
          <w:bCs/>
          <w:sz w:val="22"/>
          <w:szCs w:val="22"/>
        </w:rPr>
        <w:t>lan</w:t>
      </w:r>
    </w:p>
    <w:p w:rsidR="00995D59" w:rsidRPr="00C054FD" w:rsidRDefault="00995D59" w:rsidP="00C054FD">
      <w:pPr>
        <w:spacing w:line="360" w:lineRule="auto"/>
        <w:jc w:val="both"/>
        <w:rPr>
          <w:b/>
          <w:bCs/>
          <w:sz w:val="22"/>
          <w:szCs w:val="22"/>
        </w:rPr>
      </w:pPr>
    </w:p>
    <w:p w:rsidR="00995D59" w:rsidRPr="00C054FD" w:rsidRDefault="00995D59" w:rsidP="00C054FD">
      <w:pPr>
        <w:tabs>
          <w:tab w:val="clear" w:pos="0"/>
          <w:tab w:val="clear" w:pos="794"/>
          <w:tab w:val="clear" w:pos="1588"/>
          <w:tab w:val="clear" w:pos="2381"/>
          <w:tab w:val="clear" w:pos="3175"/>
          <w:tab w:val="clear" w:pos="3969"/>
          <w:tab w:val="clear" w:pos="4763"/>
          <w:tab w:val="clear" w:pos="5557"/>
          <w:tab w:val="clear" w:pos="6350"/>
          <w:tab w:val="clear" w:pos="7144"/>
        </w:tabs>
        <w:spacing w:line="360" w:lineRule="auto"/>
        <w:jc w:val="both"/>
        <w:rPr>
          <w:sz w:val="22"/>
          <w:szCs w:val="22"/>
        </w:rPr>
      </w:pPr>
      <w:r w:rsidRPr="00C054FD">
        <w:rPr>
          <w:sz w:val="22"/>
          <w:szCs w:val="22"/>
        </w:rPr>
        <w:t>A detailed three-year plan shall incorporate programme of activities with annual work plans and measurable performance indicators, demonstrating the Public Benefit Organization’s conformity with the purpose and objectives stated in its Memorandum of Association.</w:t>
      </w:r>
    </w:p>
    <w:p w:rsidR="00995D59" w:rsidRPr="00C054FD" w:rsidRDefault="00995D59" w:rsidP="00C054FD">
      <w:pPr>
        <w:pStyle w:val="ListParagraph"/>
        <w:spacing w:line="360" w:lineRule="auto"/>
        <w:jc w:val="both"/>
        <w:rPr>
          <w:sz w:val="22"/>
          <w:szCs w:val="22"/>
          <w:lang w:val="en-GB"/>
        </w:rPr>
      </w:pPr>
    </w:p>
    <w:p w:rsidR="00A77F78" w:rsidRPr="00C054FD" w:rsidRDefault="00995D59" w:rsidP="00C054FD">
      <w:pPr>
        <w:spacing w:line="360" w:lineRule="auto"/>
        <w:jc w:val="both"/>
        <w:rPr>
          <w:sz w:val="22"/>
          <w:szCs w:val="22"/>
        </w:rPr>
      </w:pPr>
      <w:r w:rsidRPr="00C054FD">
        <w:rPr>
          <w:sz w:val="22"/>
          <w:szCs w:val="22"/>
        </w:rPr>
        <w:t>The legal consultant shall review the</w:t>
      </w:r>
      <w:r w:rsidR="00A77F78" w:rsidRPr="00C054FD">
        <w:rPr>
          <w:sz w:val="22"/>
          <w:szCs w:val="22"/>
        </w:rPr>
        <w:t xml:space="preserve"> submitted Three-year programme of PBOs to make sure it is in compliance with the stated objectives of the organization, aligned with the </w:t>
      </w:r>
      <w:r w:rsidRPr="00C054FD">
        <w:rPr>
          <w:sz w:val="22"/>
          <w:szCs w:val="22"/>
        </w:rPr>
        <w:t xml:space="preserve">government agencies plans and </w:t>
      </w:r>
      <w:r w:rsidR="008404A1" w:rsidRPr="00C054FD">
        <w:rPr>
          <w:sz w:val="22"/>
          <w:szCs w:val="22"/>
        </w:rPr>
        <w:t>programs and</w:t>
      </w:r>
      <w:r w:rsidR="00A77F78" w:rsidRPr="00C054FD">
        <w:rPr>
          <w:sz w:val="22"/>
          <w:szCs w:val="22"/>
        </w:rPr>
        <w:t xml:space="preserve"> legal provisions. </w:t>
      </w:r>
    </w:p>
    <w:p w:rsidR="00A77F78" w:rsidRPr="00C054FD" w:rsidRDefault="00A77F78" w:rsidP="00C054FD">
      <w:pPr>
        <w:spacing w:line="360" w:lineRule="auto"/>
        <w:jc w:val="both"/>
        <w:rPr>
          <w:sz w:val="22"/>
          <w:szCs w:val="22"/>
        </w:rPr>
      </w:pPr>
      <w:r w:rsidRPr="00C054FD">
        <w:rPr>
          <w:sz w:val="22"/>
          <w:szCs w:val="22"/>
        </w:rPr>
        <w:t>The Three-year programme should contain the following elements:</w:t>
      </w:r>
    </w:p>
    <w:p w:rsidR="00A77F78" w:rsidRPr="00C054FD" w:rsidRDefault="00A77F78" w:rsidP="00C054FD">
      <w:pPr>
        <w:pStyle w:val="ListBullet"/>
        <w:numPr>
          <w:ilvl w:val="0"/>
          <w:numId w:val="37"/>
        </w:numPr>
        <w:spacing w:line="360" w:lineRule="auto"/>
        <w:rPr>
          <w:rFonts w:ascii="Times New Roman" w:hAnsi="Times New Roman"/>
          <w:sz w:val="22"/>
          <w:szCs w:val="22"/>
        </w:rPr>
      </w:pPr>
      <w:r w:rsidRPr="00C054FD">
        <w:rPr>
          <w:rFonts w:ascii="Times New Roman" w:hAnsi="Times New Roman"/>
          <w:sz w:val="22"/>
          <w:szCs w:val="22"/>
        </w:rPr>
        <w:t>Programme of activities</w:t>
      </w:r>
    </w:p>
    <w:p w:rsidR="00A77F78" w:rsidRPr="00C054FD" w:rsidRDefault="00A77F78" w:rsidP="00C054FD">
      <w:pPr>
        <w:pStyle w:val="ListBullet"/>
        <w:numPr>
          <w:ilvl w:val="0"/>
          <w:numId w:val="37"/>
        </w:numPr>
        <w:spacing w:line="360" w:lineRule="auto"/>
        <w:rPr>
          <w:rFonts w:ascii="Times New Roman" w:hAnsi="Times New Roman"/>
          <w:sz w:val="22"/>
          <w:szCs w:val="22"/>
        </w:rPr>
      </w:pPr>
      <w:r w:rsidRPr="00C054FD">
        <w:rPr>
          <w:rFonts w:ascii="Times New Roman" w:hAnsi="Times New Roman"/>
          <w:sz w:val="22"/>
          <w:szCs w:val="22"/>
        </w:rPr>
        <w:t>Annual work plan</w:t>
      </w:r>
    </w:p>
    <w:p w:rsidR="002F39F9" w:rsidRPr="00C054FD" w:rsidRDefault="00A77F78" w:rsidP="00C054FD">
      <w:pPr>
        <w:pStyle w:val="ListBullet"/>
        <w:numPr>
          <w:ilvl w:val="0"/>
          <w:numId w:val="37"/>
        </w:numPr>
        <w:spacing w:line="360" w:lineRule="auto"/>
        <w:rPr>
          <w:rFonts w:ascii="Times New Roman" w:hAnsi="Times New Roman"/>
          <w:sz w:val="22"/>
          <w:szCs w:val="22"/>
        </w:rPr>
      </w:pPr>
      <w:r w:rsidRPr="00C054FD">
        <w:rPr>
          <w:rFonts w:ascii="Times New Roman" w:hAnsi="Times New Roman"/>
          <w:sz w:val="22"/>
          <w:szCs w:val="22"/>
        </w:rPr>
        <w:t>Measurable indicators</w:t>
      </w:r>
      <w:bookmarkStart w:id="7" w:name="_Toc457712280"/>
    </w:p>
    <w:p w:rsidR="002F39F9" w:rsidRPr="00C054FD" w:rsidRDefault="002F39F9" w:rsidP="00C054FD">
      <w:pPr>
        <w:pStyle w:val="ListBullet"/>
        <w:numPr>
          <w:ilvl w:val="0"/>
          <w:numId w:val="0"/>
        </w:numPr>
        <w:spacing w:line="360" w:lineRule="auto"/>
        <w:ind w:left="568"/>
        <w:rPr>
          <w:rFonts w:ascii="Times New Roman" w:hAnsi="Times New Roman"/>
          <w:sz w:val="22"/>
          <w:szCs w:val="22"/>
        </w:rPr>
      </w:pPr>
    </w:p>
    <w:p w:rsidR="00A77F78" w:rsidRPr="00C054FD" w:rsidRDefault="00A77F78" w:rsidP="00C054FD">
      <w:pPr>
        <w:pStyle w:val="ListBullet"/>
        <w:numPr>
          <w:ilvl w:val="1"/>
          <w:numId w:val="26"/>
        </w:numPr>
        <w:spacing w:line="360" w:lineRule="auto"/>
        <w:rPr>
          <w:rFonts w:ascii="Times New Roman" w:hAnsi="Times New Roman"/>
          <w:b/>
          <w:bCs/>
          <w:sz w:val="22"/>
          <w:szCs w:val="22"/>
        </w:rPr>
      </w:pPr>
      <w:r w:rsidRPr="00C054FD">
        <w:rPr>
          <w:rFonts w:ascii="Times New Roman" w:hAnsi="Times New Roman"/>
          <w:b/>
          <w:bCs/>
          <w:sz w:val="22"/>
          <w:szCs w:val="22"/>
        </w:rPr>
        <w:t>Request external expert opinion, if necessary</w:t>
      </w:r>
      <w:bookmarkEnd w:id="7"/>
    </w:p>
    <w:p w:rsidR="00A77F78" w:rsidRPr="00C054FD" w:rsidRDefault="00A77F78" w:rsidP="00C054FD">
      <w:pPr>
        <w:spacing w:line="360" w:lineRule="auto"/>
        <w:jc w:val="both"/>
        <w:rPr>
          <w:sz w:val="22"/>
          <w:szCs w:val="22"/>
        </w:rPr>
      </w:pPr>
      <w:r w:rsidRPr="00C054FD">
        <w:rPr>
          <w:sz w:val="22"/>
          <w:szCs w:val="22"/>
        </w:rPr>
        <w:t xml:space="preserve">If the </w:t>
      </w:r>
      <w:r w:rsidR="002F39F9" w:rsidRPr="00C054FD">
        <w:rPr>
          <w:sz w:val="22"/>
          <w:szCs w:val="22"/>
        </w:rPr>
        <w:t xml:space="preserve">legal consultant </w:t>
      </w:r>
      <w:r w:rsidRPr="00C054FD">
        <w:rPr>
          <w:sz w:val="22"/>
          <w:szCs w:val="22"/>
        </w:rPr>
        <w:t xml:space="preserve">deems it </w:t>
      </w:r>
      <w:r w:rsidR="002F39F9" w:rsidRPr="00C054FD">
        <w:rPr>
          <w:sz w:val="22"/>
          <w:szCs w:val="22"/>
        </w:rPr>
        <w:t>necessary,</w:t>
      </w:r>
      <w:r w:rsidRPr="00C054FD">
        <w:rPr>
          <w:sz w:val="22"/>
          <w:szCs w:val="22"/>
        </w:rPr>
        <w:t xml:space="preserve"> </w:t>
      </w:r>
      <w:r w:rsidR="002F39F9" w:rsidRPr="00C054FD">
        <w:rPr>
          <w:sz w:val="22"/>
          <w:szCs w:val="22"/>
        </w:rPr>
        <w:t xml:space="preserve">through the CSOA </w:t>
      </w:r>
      <w:r w:rsidRPr="00C054FD">
        <w:rPr>
          <w:sz w:val="22"/>
          <w:szCs w:val="22"/>
        </w:rPr>
        <w:t>it may request the opinion of external experts.</w:t>
      </w:r>
    </w:p>
    <w:p w:rsidR="00A77F78" w:rsidRPr="00C054FD" w:rsidRDefault="00A77F78" w:rsidP="00C054FD">
      <w:pPr>
        <w:spacing w:line="360" w:lineRule="auto"/>
        <w:jc w:val="both"/>
        <w:rPr>
          <w:sz w:val="22"/>
          <w:szCs w:val="22"/>
        </w:rPr>
      </w:pPr>
      <w:r w:rsidRPr="00C054FD">
        <w:rPr>
          <w:sz w:val="22"/>
          <w:szCs w:val="22"/>
        </w:rPr>
        <w:t>External expert opinion may be requested:</w:t>
      </w:r>
    </w:p>
    <w:p w:rsidR="00A77F78" w:rsidRPr="00C054FD" w:rsidRDefault="00A77F78" w:rsidP="00C054FD">
      <w:pPr>
        <w:pStyle w:val="ListBullet"/>
        <w:numPr>
          <w:ilvl w:val="0"/>
          <w:numId w:val="39"/>
        </w:numPr>
        <w:spacing w:line="360" w:lineRule="auto"/>
        <w:rPr>
          <w:rFonts w:ascii="Times New Roman" w:hAnsi="Times New Roman"/>
          <w:sz w:val="22"/>
          <w:szCs w:val="22"/>
        </w:rPr>
      </w:pPr>
      <w:r w:rsidRPr="00C054FD">
        <w:rPr>
          <w:rFonts w:ascii="Times New Roman" w:hAnsi="Times New Roman"/>
          <w:sz w:val="22"/>
          <w:szCs w:val="22"/>
        </w:rPr>
        <w:t>From legal experts to assure that provisions in the Articles of Association, Memorandum of Association, or Rules and Regulations are compliant with legal provisions</w:t>
      </w:r>
    </w:p>
    <w:p w:rsidR="002F39F9" w:rsidRPr="00C054FD" w:rsidRDefault="00A77F78" w:rsidP="00C054FD">
      <w:pPr>
        <w:pStyle w:val="ListBullet"/>
        <w:numPr>
          <w:ilvl w:val="0"/>
          <w:numId w:val="39"/>
        </w:numPr>
        <w:spacing w:line="360" w:lineRule="auto"/>
        <w:rPr>
          <w:rFonts w:ascii="Times New Roman" w:hAnsi="Times New Roman"/>
          <w:sz w:val="22"/>
          <w:szCs w:val="22"/>
        </w:rPr>
      </w:pPr>
      <w:r w:rsidRPr="00C054FD">
        <w:rPr>
          <w:rFonts w:ascii="Times New Roman" w:hAnsi="Times New Roman"/>
          <w:sz w:val="22"/>
          <w:szCs w:val="22"/>
        </w:rPr>
        <w:t>From concerned ministries or</w:t>
      </w:r>
      <w:r w:rsidR="002F39F9" w:rsidRPr="00C054FD">
        <w:rPr>
          <w:rFonts w:ascii="Times New Roman" w:hAnsi="Times New Roman"/>
          <w:sz w:val="22"/>
          <w:szCs w:val="22"/>
        </w:rPr>
        <w:t xml:space="preserve"> governmental agencies</w:t>
      </w:r>
      <w:r w:rsidRPr="00C054FD">
        <w:rPr>
          <w:rFonts w:ascii="Times New Roman" w:hAnsi="Times New Roman"/>
          <w:sz w:val="22"/>
          <w:szCs w:val="22"/>
        </w:rPr>
        <w:t xml:space="preserve"> if the CSO’s intended work needs to be coordinated w</w:t>
      </w:r>
      <w:bookmarkStart w:id="8" w:name="_Toc457712281"/>
      <w:r w:rsidR="002F39F9" w:rsidRPr="00C054FD">
        <w:rPr>
          <w:rFonts w:ascii="Times New Roman" w:hAnsi="Times New Roman"/>
          <w:sz w:val="22"/>
          <w:szCs w:val="22"/>
        </w:rPr>
        <w:t>ith such ministries or agencies</w:t>
      </w:r>
    </w:p>
    <w:p w:rsidR="00EF1EDA" w:rsidRPr="00C054FD" w:rsidRDefault="00EF1EDA" w:rsidP="00C054FD">
      <w:pPr>
        <w:pStyle w:val="ListBullet"/>
        <w:numPr>
          <w:ilvl w:val="0"/>
          <w:numId w:val="0"/>
        </w:numPr>
        <w:spacing w:line="360" w:lineRule="auto"/>
        <w:ind w:left="720"/>
        <w:rPr>
          <w:rFonts w:ascii="Times New Roman" w:hAnsi="Times New Roman"/>
          <w:sz w:val="22"/>
          <w:szCs w:val="22"/>
        </w:rPr>
      </w:pPr>
    </w:p>
    <w:p w:rsidR="00A77F78" w:rsidRPr="00C054FD" w:rsidRDefault="00EF1EDA" w:rsidP="00C054FD">
      <w:pPr>
        <w:pStyle w:val="ListBullet"/>
        <w:numPr>
          <w:ilvl w:val="1"/>
          <w:numId w:val="26"/>
        </w:numPr>
        <w:spacing w:line="360" w:lineRule="auto"/>
        <w:rPr>
          <w:rFonts w:ascii="Times New Roman" w:hAnsi="Times New Roman"/>
          <w:b/>
          <w:bCs/>
          <w:sz w:val="22"/>
          <w:szCs w:val="22"/>
        </w:rPr>
      </w:pPr>
      <w:r w:rsidRPr="00C054FD">
        <w:rPr>
          <w:rFonts w:ascii="Times New Roman" w:hAnsi="Times New Roman"/>
          <w:b/>
          <w:bCs/>
          <w:sz w:val="22"/>
          <w:szCs w:val="22"/>
        </w:rPr>
        <w:t xml:space="preserve"> </w:t>
      </w:r>
      <w:r w:rsidR="00A77F78" w:rsidRPr="00C054FD">
        <w:rPr>
          <w:rFonts w:ascii="Times New Roman" w:hAnsi="Times New Roman"/>
          <w:b/>
          <w:bCs/>
          <w:sz w:val="22"/>
          <w:szCs w:val="22"/>
        </w:rPr>
        <w:t>Return documents for revision, if necessary</w:t>
      </w:r>
      <w:bookmarkEnd w:id="8"/>
    </w:p>
    <w:p w:rsidR="00EF1EDA" w:rsidRPr="00C054FD" w:rsidRDefault="00EF1EDA" w:rsidP="00C054FD">
      <w:pPr>
        <w:pStyle w:val="ListBullet"/>
        <w:numPr>
          <w:ilvl w:val="0"/>
          <w:numId w:val="0"/>
        </w:numPr>
        <w:spacing w:line="360" w:lineRule="auto"/>
        <w:ind w:left="1440"/>
        <w:rPr>
          <w:rFonts w:ascii="Times New Roman" w:hAnsi="Times New Roman"/>
          <w:b/>
          <w:bCs/>
          <w:sz w:val="22"/>
          <w:szCs w:val="22"/>
        </w:rPr>
      </w:pPr>
    </w:p>
    <w:p w:rsidR="002F39F9" w:rsidRPr="00C054FD" w:rsidRDefault="00A77F78" w:rsidP="00C054FD">
      <w:pPr>
        <w:spacing w:line="360" w:lineRule="auto"/>
        <w:jc w:val="both"/>
        <w:rPr>
          <w:sz w:val="22"/>
          <w:szCs w:val="22"/>
        </w:rPr>
      </w:pPr>
      <w:r w:rsidRPr="00C054FD">
        <w:rPr>
          <w:sz w:val="22"/>
          <w:szCs w:val="22"/>
        </w:rPr>
        <w:t xml:space="preserve">If one or several conditions are not met fully, the documentation may be returned to the applicant for </w:t>
      </w:r>
      <w:r w:rsidR="006A2F42" w:rsidRPr="00C054FD">
        <w:rPr>
          <w:sz w:val="22"/>
          <w:szCs w:val="22"/>
        </w:rPr>
        <w:t>revision. The</w:t>
      </w:r>
      <w:r w:rsidR="002F39F9" w:rsidRPr="00C054FD">
        <w:rPr>
          <w:sz w:val="22"/>
          <w:szCs w:val="22"/>
        </w:rPr>
        <w:t xml:space="preserve"> legal consultant through </w:t>
      </w:r>
      <w:r w:rsidR="00EC4469" w:rsidRPr="00C054FD">
        <w:rPr>
          <w:sz w:val="22"/>
          <w:szCs w:val="22"/>
        </w:rPr>
        <w:t>the CSOA</w:t>
      </w:r>
      <w:r w:rsidR="002F39F9" w:rsidRPr="00C054FD">
        <w:rPr>
          <w:sz w:val="22"/>
          <w:szCs w:val="22"/>
        </w:rPr>
        <w:t xml:space="preserve"> </w:t>
      </w:r>
      <w:r w:rsidRPr="00C054FD">
        <w:rPr>
          <w:sz w:val="22"/>
          <w:szCs w:val="22"/>
        </w:rPr>
        <w:t>should provide reasons in written why the a</w:t>
      </w:r>
      <w:r w:rsidR="00987E62" w:rsidRPr="00C054FD">
        <w:rPr>
          <w:sz w:val="22"/>
          <w:szCs w:val="22"/>
        </w:rPr>
        <w:t>pplication is being returned (Indicating</w:t>
      </w:r>
      <w:r w:rsidRPr="00C054FD">
        <w:rPr>
          <w:sz w:val="22"/>
          <w:szCs w:val="22"/>
        </w:rPr>
        <w:t xml:space="preserve"> what parts of the documents do</w:t>
      </w:r>
      <w:r w:rsidR="002F39F9" w:rsidRPr="00C054FD">
        <w:rPr>
          <w:sz w:val="22"/>
          <w:szCs w:val="22"/>
        </w:rPr>
        <w:t xml:space="preserve"> n</w:t>
      </w:r>
      <w:r w:rsidR="00987E62" w:rsidRPr="00C054FD">
        <w:rPr>
          <w:sz w:val="22"/>
          <w:szCs w:val="22"/>
        </w:rPr>
        <w:t>ot meet the quality criteria).</w:t>
      </w:r>
    </w:p>
    <w:p w:rsidR="00EF1EDA" w:rsidRPr="00C054FD" w:rsidRDefault="00EF1EDA" w:rsidP="00C054FD">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jc w:val="both"/>
        <w:rPr>
          <w:b/>
          <w:sz w:val="22"/>
          <w:szCs w:val="22"/>
          <w:lang w:eastAsia="en-US"/>
        </w:rPr>
      </w:pPr>
    </w:p>
    <w:p w:rsidR="003E6202" w:rsidRPr="00C054FD" w:rsidRDefault="003E6202" w:rsidP="00C054FD">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jc w:val="both"/>
        <w:rPr>
          <w:b/>
          <w:sz w:val="22"/>
          <w:szCs w:val="22"/>
          <w:lang w:eastAsia="en-US"/>
        </w:rPr>
      </w:pPr>
      <w:r w:rsidRPr="00C054FD">
        <w:rPr>
          <w:b/>
          <w:sz w:val="22"/>
          <w:szCs w:val="22"/>
          <w:lang w:eastAsia="en-US"/>
        </w:rPr>
        <w:t>Approach</w:t>
      </w:r>
    </w:p>
    <w:p w:rsidR="00987E62" w:rsidRPr="00C054FD" w:rsidRDefault="003E6202" w:rsidP="00C054FD">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jc w:val="both"/>
        <w:rPr>
          <w:sz w:val="22"/>
          <w:szCs w:val="22"/>
          <w:lang w:eastAsia="en-US"/>
        </w:rPr>
      </w:pPr>
      <w:r w:rsidRPr="00C054FD">
        <w:rPr>
          <w:sz w:val="22"/>
          <w:szCs w:val="22"/>
          <w:lang w:eastAsia="en-US"/>
        </w:rPr>
        <w:t>The</w:t>
      </w:r>
      <w:r w:rsidR="009654CE" w:rsidRPr="00C054FD">
        <w:rPr>
          <w:sz w:val="22"/>
          <w:szCs w:val="22"/>
          <w:lang w:eastAsia="en-US"/>
        </w:rPr>
        <w:t xml:space="preserve"> </w:t>
      </w:r>
      <w:r w:rsidR="002A111F" w:rsidRPr="00C054FD">
        <w:rPr>
          <w:sz w:val="22"/>
          <w:szCs w:val="22"/>
          <w:lang w:eastAsia="en-US"/>
        </w:rPr>
        <w:t>legal consultant</w:t>
      </w:r>
      <w:r w:rsidRPr="00C054FD">
        <w:rPr>
          <w:sz w:val="22"/>
          <w:szCs w:val="22"/>
          <w:lang w:eastAsia="en-US"/>
        </w:rPr>
        <w:t xml:space="preserve"> shall work in</w:t>
      </w:r>
      <w:r w:rsidR="009654CE" w:rsidRPr="00C054FD">
        <w:rPr>
          <w:sz w:val="22"/>
          <w:szCs w:val="22"/>
          <w:lang w:eastAsia="en-US"/>
        </w:rPr>
        <w:t xml:space="preserve"> close collaboration with CSOA and all applications should be process through the CSOA </w:t>
      </w:r>
      <w:r w:rsidR="005B4C56" w:rsidRPr="00C054FD">
        <w:rPr>
          <w:sz w:val="22"/>
          <w:szCs w:val="22"/>
          <w:lang w:eastAsia="en-US"/>
        </w:rPr>
        <w:t xml:space="preserve">secretariat. </w:t>
      </w:r>
    </w:p>
    <w:p w:rsidR="003E6202" w:rsidRPr="00C054FD" w:rsidRDefault="00D301BA" w:rsidP="00C054FD">
      <w:pPr>
        <w:autoSpaceDE w:val="0"/>
        <w:autoSpaceDN w:val="0"/>
        <w:adjustRightInd w:val="0"/>
        <w:spacing w:line="360" w:lineRule="auto"/>
        <w:jc w:val="both"/>
        <w:rPr>
          <w:b/>
          <w:sz w:val="22"/>
          <w:szCs w:val="22"/>
        </w:rPr>
      </w:pPr>
      <w:r>
        <w:rPr>
          <w:b/>
          <w:sz w:val="22"/>
          <w:szCs w:val="22"/>
        </w:rPr>
        <w:t xml:space="preserve"> </w:t>
      </w:r>
      <w:r w:rsidR="005B4C56" w:rsidRPr="00C054FD">
        <w:rPr>
          <w:b/>
          <w:sz w:val="22"/>
          <w:szCs w:val="22"/>
        </w:rPr>
        <w:t xml:space="preserve">Timeline and Deliverables </w:t>
      </w:r>
    </w:p>
    <w:p w:rsidR="005B4C56" w:rsidRPr="00C054FD" w:rsidRDefault="005B4C56" w:rsidP="00C054FD">
      <w:pPr>
        <w:autoSpaceDE w:val="0"/>
        <w:autoSpaceDN w:val="0"/>
        <w:adjustRightInd w:val="0"/>
        <w:spacing w:line="360" w:lineRule="auto"/>
        <w:jc w:val="both"/>
        <w:rPr>
          <w:bCs/>
          <w:sz w:val="22"/>
          <w:szCs w:val="22"/>
        </w:rPr>
      </w:pPr>
      <w:r w:rsidRPr="00C054FD">
        <w:rPr>
          <w:bCs/>
          <w:sz w:val="22"/>
          <w:szCs w:val="22"/>
        </w:rPr>
        <w:t xml:space="preserve">The contract with the lawyer consultants will be valid from </w:t>
      </w:r>
      <w:r w:rsidR="003B762D">
        <w:rPr>
          <w:bCs/>
          <w:sz w:val="22"/>
          <w:szCs w:val="22"/>
        </w:rPr>
        <w:t>26th</w:t>
      </w:r>
      <w:r w:rsidRPr="00C054FD">
        <w:rPr>
          <w:bCs/>
          <w:sz w:val="22"/>
          <w:szCs w:val="22"/>
        </w:rPr>
        <w:t xml:space="preserve"> February 2019 to </w:t>
      </w:r>
      <w:r w:rsidR="003B762D">
        <w:rPr>
          <w:bCs/>
          <w:sz w:val="22"/>
          <w:szCs w:val="22"/>
        </w:rPr>
        <w:t>26th</w:t>
      </w:r>
      <w:bookmarkStart w:id="9" w:name="_GoBack"/>
      <w:bookmarkEnd w:id="9"/>
      <w:r w:rsidR="00303E4E" w:rsidRPr="00C054FD">
        <w:rPr>
          <w:bCs/>
          <w:sz w:val="22"/>
          <w:szCs w:val="22"/>
        </w:rPr>
        <w:t xml:space="preserve"> </w:t>
      </w:r>
      <w:r w:rsidR="00D301BA">
        <w:rPr>
          <w:bCs/>
          <w:sz w:val="22"/>
          <w:szCs w:val="22"/>
        </w:rPr>
        <w:t xml:space="preserve">November </w:t>
      </w:r>
      <w:r w:rsidR="00303E4E" w:rsidRPr="00C054FD">
        <w:rPr>
          <w:bCs/>
          <w:sz w:val="22"/>
          <w:szCs w:val="22"/>
        </w:rPr>
        <w:t xml:space="preserve">2019 for the period of 10 </w:t>
      </w:r>
      <w:r w:rsidRPr="00C054FD">
        <w:rPr>
          <w:bCs/>
          <w:sz w:val="22"/>
          <w:szCs w:val="22"/>
        </w:rPr>
        <w:t xml:space="preserve">Months during which period, it is anticipated that a minimum of 10 CSO applications would be received, </w:t>
      </w:r>
      <w:r w:rsidR="00405E47" w:rsidRPr="00C054FD">
        <w:rPr>
          <w:bCs/>
          <w:sz w:val="22"/>
          <w:szCs w:val="22"/>
        </w:rPr>
        <w:t>scrutinized,</w:t>
      </w:r>
      <w:r w:rsidRPr="00C054FD">
        <w:rPr>
          <w:bCs/>
          <w:sz w:val="22"/>
          <w:szCs w:val="22"/>
        </w:rPr>
        <w:t xml:space="preserve"> verified and qualified by the </w:t>
      </w:r>
      <w:r w:rsidR="00405E47" w:rsidRPr="00C054FD">
        <w:rPr>
          <w:bCs/>
          <w:sz w:val="22"/>
          <w:szCs w:val="22"/>
        </w:rPr>
        <w:t>consultant.</w:t>
      </w:r>
    </w:p>
    <w:p w:rsidR="003E6202" w:rsidRPr="00C054FD" w:rsidRDefault="003E6202" w:rsidP="00C054FD">
      <w:pPr>
        <w:autoSpaceDE w:val="0"/>
        <w:autoSpaceDN w:val="0"/>
        <w:adjustRightInd w:val="0"/>
        <w:spacing w:line="360" w:lineRule="auto"/>
        <w:jc w:val="both"/>
        <w:rPr>
          <w:color w:val="231F20"/>
          <w:sz w:val="22"/>
          <w:szCs w:val="22"/>
        </w:rPr>
      </w:pPr>
    </w:p>
    <w:p w:rsidR="003E6202" w:rsidRPr="00D301BA" w:rsidRDefault="003E6202" w:rsidP="00D301BA">
      <w:pPr>
        <w:spacing w:line="360" w:lineRule="auto"/>
        <w:jc w:val="both"/>
        <w:rPr>
          <w:b/>
          <w:iCs/>
          <w:sz w:val="22"/>
          <w:szCs w:val="22"/>
        </w:rPr>
      </w:pPr>
      <w:r w:rsidRPr="00D301BA">
        <w:rPr>
          <w:b/>
          <w:iCs/>
          <w:sz w:val="22"/>
          <w:szCs w:val="22"/>
        </w:rPr>
        <w:t xml:space="preserve">Minimum Requirements of the consultant </w:t>
      </w:r>
    </w:p>
    <w:p w:rsidR="00EF1EDA" w:rsidRPr="00C054FD" w:rsidRDefault="001422A8" w:rsidP="00C054FD">
      <w:pPr>
        <w:spacing w:before="240" w:line="360" w:lineRule="auto"/>
        <w:jc w:val="both"/>
        <w:rPr>
          <w:sz w:val="22"/>
          <w:szCs w:val="22"/>
        </w:rPr>
      </w:pPr>
      <w:r w:rsidRPr="00C054FD">
        <w:rPr>
          <w:sz w:val="22"/>
          <w:szCs w:val="22"/>
        </w:rPr>
        <w:t xml:space="preserve"> </w:t>
      </w:r>
      <w:r w:rsidR="00EF1EDA" w:rsidRPr="00C054FD">
        <w:rPr>
          <w:sz w:val="22"/>
          <w:szCs w:val="22"/>
        </w:rPr>
        <w:t>Preference will be given to</w:t>
      </w:r>
      <w:r w:rsidRPr="00C054FD">
        <w:rPr>
          <w:sz w:val="22"/>
          <w:szCs w:val="22"/>
        </w:rPr>
        <w:t xml:space="preserve"> legal consultants</w:t>
      </w:r>
      <w:r w:rsidR="00EF1EDA" w:rsidRPr="00C054FD">
        <w:rPr>
          <w:sz w:val="22"/>
          <w:szCs w:val="22"/>
        </w:rPr>
        <w:t xml:space="preserve"> having relevant skills, expertise </w:t>
      </w:r>
      <w:r w:rsidRPr="00C054FD">
        <w:rPr>
          <w:sz w:val="22"/>
          <w:szCs w:val="22"/>
        </w:rPr>
        <w:t xml:space="preserve">and past experience gained in doing similar tasks and </w:t>
      </w:r>
      <w:r w:rsidR="002D5B89" w:rsidRPr="00C054FD">
        <w:rPr>
          <w:sz w:val="22"/>
          <w:szCs w:val="22"/>
        </w:rPr>
        <w:t>works</w:t>
      </w:r>
      <w:r w:rsidR="002D5B89" w:rsidRPr="00C054FD">
        <w:rPr>
          <w:rFonts w:eastAsia="Calibri"/>
          <w:sz w:val="22"/>
          <w:szCs w:val="22"/>
        </w:rPr>
        <w:t xml:space="preserve">. </w:t>
      </w:r>
      <w:r w:rsidR="00EF1EDA" w:rsidRPr="00C054FD">
        <w:rPr>
          <w:sz w:val="22"/>
          <w:szCs w:val="22"/>
        </w:rPr>
        <w:t xml:space="preserve">Due consideration will also be given to consultants having the academic qualification of Bachelor’s Degree with background in </w:t>
      </w:r>
      <w:r w:rsidR="00EF1EDA" w:rsidRPr="00C054FD">
        <w:rPr>
          <w:sz w:val="22"/>
          <w:szCs w:val="22"/>
          <w:lang w:bidi="bo-CN"/>
        </w:rPr>
        <w:t>legal and relevant professional experience</w:t>
      </w:r>
      <w:r w:rsidR="00EF1EDA" w:rsidRPr="00C054FD">
        <w:rPr>
          <w:sz w:val="22"/>
          <w:szCs w:val="22"/>
        </w:rPr>
        <w:t xml:space="preserve">. The consultant should have a high standard of professionalism, </w:t>
      </w:r>
      <w:r w:rsidR="00EF1EDA" w:rsidRPr="00C054FD">
        <w:rPr>
          <w:rFonts w:eastAsia="Calibri"/>
          <w:sz w:val="22"/>
          <w:szCs w:val="22"/>
        </w:rPr>
        <w:t>able to work independently with a variety of stakeholders</w:t>
      </w:r>
      <w:r w:rsidR="00EF1EDA" w:rsidRPr="00C054FD">
        <w:rPr>
          <w:sz w:val="22"/>
          <w:szCs w:val="22"/>
        </w:rPr>
        <w:t xml:space="preserve"> and should be proficient in both Dzongkha and English. </w:t>
      </w:r>
    </w:p>
    <w:p w:rsidR="007E50CB" w:rsidRPr="00C054FD" w:rsidRDefault="00EF1EDA" w:rsidP="00C054FD">
      <w:pPr>
        <w:spacing w:before="240" w:line="360" w:lineRule="auto"/>
        <w:rPr>
          <w:sz w:val="22"/>
          <w:szCs w:val="22"/>
        </w:rPr>
      </w:pPr>
      <w:r w:rsidRPr="00C054FD">
        <w:rPr>
          <w:sz w:val="22"/>
          <w:szCs w:val="22"/>
        </w:rPr>
        <w:t xml:space="preserve">Curriculum Vitae (CV) of the consultant should be submitted along with the bid documents. </w:t>
      </w:r>
      <w:r w:rsidR="003E6202" w:rsidRPr="00C054FD">
        <w:rPr>
          <w:sz w:val="22"/>
          <w:szCs w:val="22"/>
        </w:rPr>
        <w:t xml:space="preserve">The consultant shall have a valid business license of </w:t>
      </w:r>
      <w:r w:rsidRPr="00C054FD">
        <w:rPr>
          <w:sz w:val="22"/>
          <w:szCs w:val="22"/>
        </w:rPr>
        <w:t>consultancy. For</w:t>
      </w:r>
      <w:r w:rsidR="007E50CB" w:rsidRPr="00C054FD">
        <w:rPr>
          <w:sz w:val="22"/>
          <w:szCs w:val="22"/>
        </w:rPr>
        <w:t xml:space="preserve"> the purpose of awarding the bid the lowest quoted rate will be evaluated. </w:t>
      </w:r>
    </w:p>
    <w:p w:rsidR="00EC4469" w:rsidRPr="00C054FD" w:rsidRDefault="00EC4469" w:rsidP="00C054FD">
      <w:pPr>
        <w:spacing w:before="240" w:line="360" w:lineRule="auto"/>
        <w:rPr>
          <w:b/>
          <w:bCs/>
          <w:sz w:val="22"/>
          <w:szCs w:val="22"/>
        </w:rPr>
      </w:pPr>
      <w:r w:rsidRPr="00C054FD">
        <w:rPr>
          <w:b/>
          <w:bCs/>
          <w:sz w:val="22"/>
          <w:szCs w:val="22"/>
        </w:rPr>
        <w:t>Evaluation Criteria</w:t>
      </w:r>
    </w:p>
    <w:p w:rsidR="00EC4469" w:rsidRPr="00C054FD" w:rsidRDefault="00EC4469" w:rsidP="00C054FD">
      <w:pPr>
        <w:spacing w:before="240" w:line="360" w:lineRule="auto"/>
        <w:rPr>
          <w:b/>
          <w:bCs/>
          <w:sz w:val="22"/>
          <w:szCs w:val="22"/>
        </w:rPr>
      </w:pPr>
      <w:r w:rsidRPr="00C054FD">
        <w:rPr>
          <w:b/>
          <w:bCs/>
          <w:sz w:val="22"/>
          <w:szCs w:val="22"/>
        </w:rPr>
        <w:t>Technical Proposal</w:t>
      </w:r>
    </w:p>
    <w:p w:rsidR="00EC4469" w:rsidRPr="00C054FD" w:rsidRDefault="00EC4469" w:rsidP="00C054FD">
      <w:pPr>
        <w:spacing w:before="240" w:line="360" w:lineRule="auto"/>
        <w:rPr>
          <w:sz w:val="22"/>
          <w:szCs w:val="22"/>
        </w:rPr>
      </w:pPr>
      <w:r w:rsidRPr="00C054FD">
        <w:rPr>
          <w:sz w:val="22"/>
          <w:szCs w:val="22"/>
        </w:rPr>
        <w:t xml:space="preserve">The evaluation committee appointed by the client will carry out the evaluation applying the evaluation criteria and point system as below. Each responsive proposal will be attributed a technical score (St.). The points given to evaluation criteria are: </w:t>
      </w:r>
    </w:p>
    <w:p w:rsidR="00EC4469" w:rsidRPr="00C054FD" w:rsidRDefault="00EC4469" w:rsidP="00C054FD">
      <w:pPr>
        <w:spacing w:before="240" w:line="360" w:lineRule="auto"/>
        <w:rPr>
          <w:sz w:val="22"/>
          <w:szCs w:val="22"/>
          <w:u w:val="single"/>
        </w:rPr>
      </w:pPr>
      <w:r w:rsidRPr="00C054FD">
        <w:rPr>
          <w:sz w:val="22"/>
          <w:szCs w:val="22"/>
          <w:u w:val="single"/>
        </w:rPr>
        <w:t>Points</w:t>
      </w:r>
    </w:p>
    <w:tbl>
      <w:tblPr>
        <w:tblStyle w:val="TableGrid"/>
        <w:tblW w:w="0" w:type="auto"/>
        <w:tblLook w:val="04A0" w:firstRow="1" w:lastRow="0" w:firstColumn="1" w:lastColumn="0" w:noHBand="0" w:noVBand="1"/>
      </w:tblPr>
      <w:tblGrid>
        <w:gridCol w:w="648"/>
        <w:gridCol w:w="6210"/>
        <w:gridCol w:w="1350"/>
      </w:tblGrid>
      <w:tr w:rsidR="00EC4469" w:rsidRPr="00C054FD" w:rsidTr="003B755F">
        <w:tc>
          <w:tcPr>
            <w:tcW w:w="648" w:type="dxa"/>
          </w:tcPr>
          <w:p w:rsidR="00EC4469" w:rsidRPr="00C054FD" w:rsidRDefault="00EC4469" w:rsidP="00C054FD">
            <w:pPr>
              <w:spacing w:before="240" w:line="360" w:lineRule="auto"/>
              <w:rPr>
                <w:sz w:val="22"/>
                <w:szCs w:val="22"/>
              </w:rPr>
            </w:pPr>
            <w:r w:rsidRPr="00C054FD">
              <w:rPr>
                <w:sz w:val="22"/>
                <w:szCs w:val="22"/>
              </w:rPr>
              <w:t>1</w:t>
            </w:r>
          </w:p>
        </w:tc>
        <w:tc>
          <w:tcPr>
            <w:tcW w:w="6210" w:type="dxa"/>
          </w:tcPr>
          <w:p w:rsidR="00EC4469" w:rsidRPr="00C054FD" w:rsidRDefault="00EC4469" w:rsidP="00C054FD">
            <w:pPr>
              <w:spacing w:before="240" w:line="360" w:lineRule="auto"/>
              <w:rPr>
                <w:sz w:val="22"/>
                <w:szCs w:val="22"/>
                <w:u w:val="single"/>
              </w:rPr>
            </w:pPr>
            <w:r w:rsidRPr="00C054FD">
              <w:rPr>
                <w:sz w:val="22"/>
                <w:szCs w:val="22"/>
              </w:rPr>
              <w:t xml:space="preserve">The qualification and experience of the consultant                       </w:t>
            </w:r>
          </w:p>
        </w:tc>
        <w:tc>
          <w:tcPr>
            <w:tcW w:w="1350" w:type="dxa"/>
          </w:tcPr>
          <w:p w:rsidR="00EC4469" w:rsidRPr="00C054FD" w:rsidRDefault="00EC4469" w:rsidP="00C054FD">
            <w:pPr>
              <w:spacing w:before="240" w:line="360" w:lineRule="auto"/>
              <w:jc w:val="center"/>
              <w:rPr>
                <w:b/>
                <w:bCs/>
                <w:sz w:val="22"/>
                <w:szCs w:val="22"/>
              </w:rPr>
            </w:pPr>
            <w:r w:rsidRPr="00C054FD">
              <w:rPr>
                <w:b/>
                <w:bCs/>
                <w:sz w:val="22"/>
                <w:szCs w:val="22"/>
              </w:rPr>
              <w:t>50</w:t>
            </w:r>
          </w:p>
        </w:tc>
      </w:tr>
      <w:tr w:rsidR="00EC4469" w:rsidRPr="00C054FD" w:rsidTr="003B755F">
        <w:tc>
          <w:tcPr>
            <w:tcW w:w="648" w:type="dxa"/>
          </w:tcPr>
          <w:p w:rsidR="00EC4469" w:rsidRPr="00C054FD" w:rsidRDefault="00EC4469" w:rsidP="00C054FD">
            <w:pPr>
              <w:spacing w:before="240" w:line="360" w:lineRule="auto"/>
              <w:rPr>
                <w:sz w:val="22"/>
                <w:szCs w:val="22"/>
              </w:rPr>
            </w:pPr>
            <w:r w:rsidRPr="00C054FD">
              <w:rPr>
                <w:sz w:val="22"/>
                <w:szCs w:val="22"/>
              </w:rPr>
              <w:t>2</w:t>
            </w:r>
          </w:p>
        </w:tc>
        <w:tc>
          <w:tcPr>
            <w:tcW w:w="6210" w:type="dxa"/>
          </w:tcPr>
          <w:p w:rsidR="00EC4469" w:rsidRPr="00C054FD" w:rsidRDefault="00EC4469" w:rsidP="00C054FD">
            <w:pPr>
              <w:spacing w:before="240" w:line="360" w:lineRule="auto"/>
              <w:rPr>
                <w:sz w:val="22"/>
                <w:szCs w:val="22"/>
                <w:u w:val="single"/>
              </w:rPr>
            </w:pPr>
            <w:r w:rsidRPr="00C054FD">
              <w:rPr>
                <w:sz w:val="22"/>
                <w:szCs w:val="22"/>
              </w:rPr>
              <w:t xml:space="preserve">Overall experience/credibility of the firm                                       </w:t>
            </w:r>
          </w:p>
        </w:tc>
        <w:tc>
          <w:tcPr>
            <w:tcW w:w="1350" w:type="dxa"/>
          </w:tcPr>
          <w:p w:rsidR="00EC4469" w:rsidRPr="00C054FD" w:rsidRDefault="00EC4469" w:rsidP="00C054FD">
            <w:pPr>
              <w:spacing w:before="240" w:line="360" w:lineRule="auto"/>
              <w:jc w:val="center"/>
              <w:rPr>
                <w:b/>
                <w:bCs/>
                <w:sz w:val="22"/>
                <w:szCs w:val="22"/>
              </w:rPr>
            </w:pPr>
            <w:r w:rsidRPr="00C054FD">
              <w:rPr>
                <w:b/>
                <w:bCs/>
                <w:sz w:val="22"/>
                <w:szCs w:val="22"/>
              </w:rPr>
              <w:t>50</w:t>
            </w:r>
          </w:p>
        </w:tc>
      </w:tr>
      <w:tr w:rsidR="00EC4469" w:rsidRPr="00C054FD" w:rsidTr="003B755F">
        <w:tc>
          <w:tcPr>
            <w:tcW w:w="648" w:type="dxa"/>
          </w:tcPr>
          <w:p w:rsidR="00EC4469" w:rsidRPr="00C054FD" w:rsidRDefault="00EC4469" w:rsidP="00C054FD">
            <w:pPr>
              <w:spacing w:before="240" w:line="360" w:lineRule="auto"/>
              <w:rPr>
                <w:sz w:val="22"/>
                <w:szCs w:val="22"/>
                <w:u w:val="single"/>
              </w:rPr>
            </w:pPr>
          </w:p>
        </w:tc>
        <w:tc>
          <w:tcPr>
            <w:tcW w:w="6210" w:type="dxa"/>
          </w:tcPr>
          <w:p w:rsidR="00EC4469" w:rsidRPr="00C054FD" w:rsidRDefault="00EC4469" w:rsidP="00C054FD">
            <w:pPr>
              <w:spacing w:before="240" w:line="360" w:lineRule="auto"/>
              <w:jc w:val="right"/>
              <w:rPr>
                <w:b/>
                <w:bCs/>
                <w:sz w:val="22"/>
                <w:szCs w:val="22"/>
              </w:rPr>
            </w:pPr>
            <w:r w:rsidRPr="00C054FD">
              <w:rPr>
                <w:b/>
                <w:bCs/>
                <w:sz w:val="22"/>
                <w:szCs w:val="22"/>
              </w:rPr>
              <w:t>Total</w:t>
            </w:r>
          </w:p>
        </w:tc>
        <w:tc>
          <w:tcPr>
            <w:tcW w:w="1350" w:type="dxa"/>
          </w:tcPr>
          <w:p w:rsidR="00EC4469" w:rsidRPr="00C054FD" w:rsidRDefault="00EC4469" w:rsidP="00C054FD">
            <w:pPr>
              <w:spacing w:before="240" w:line="360" w:lineRule="auto"/>
              <w:jc w:val="center"/>
              <w:rPr>
                <w:b/>
                <w:bCs/>
                <w:sz w:val="22"/>
                <w:szCs w:val="22"/>
              </w:rPr>
            </w:pPr>
            <w:r w:rsidRPr="00C054FD">
              <w:rPr>
                <w:b/>
                <w:bCs/>
                <w:sz w:val="22"/>
                <w:szCs w:val="22"/>
              </w:rPr>
              <w:t>100</w:t>
            </w:r>
          </w:p>
        </w:tc>
      </w:tr>
    </w:tbl>
    <w:p w:rsidR="00EC4469" w:rsidRPr="00C054FD" w:rsidRDefault="00EC4469" w:rsidP="00C054FD">
      <w:pPr>
        <w:spacing w:before="240" w:line="360" w:lineRule="auto"/>
        <w:rPr>
          <w:sz w:val="22"/>
          <w:szCs w:val="22"/>
        </w:rPr>
      </w:pPr>
      <w:r w:rsidRPr="00C054FD">
        <w:rPr>
          <w:sz w:val="22"/>
          <w:szCs w:val="22"/>
        </w:rPr>
        <w:t>The technical proposal should score at least 75 points out of 100 to be considered for financial evaluation. For the technical evaluation, bidders should submit the relevant certificates, certificate of past experience, Certificate of Competency or awards, CV of resource personnel, etc.</w:t>
      </w:r>
    </w:p>
    <w:p w:rsidR="00EC4469" w:rsidRPr="00C054FD" w:rsidRDefault="00EC4469" w:rsidP="00C054FD">
      <w:pPr>
        <w:spacing w:before="240" w:line="360" w:lineRule="auto"/>
        <w:rPr>
          <w:sz w:val="22"/>
          <w:szCs w:val="22"/>
        </w:rPr>
      </w:pPr>
      <w:r w:rsidRPr="00C054FD">
        <w:rPr>
          <w:b/>
          <w:bCs/>
          <w:sz w:val="22"/>
          <w:szCs w:val="22"/>
        </w:rPr>
        <w:t>Financial Proposal</w:t>
      </w:r>
    </w:p>
    <w:p w:rsidR="008404A1" w:rsidRPr="00C054FD" w:rsidRDefault="008404A1" w:rsidP="00C054FD">
      <w:pPr>
        <w:pStyle w:val="ListParagraph"/>
        <w:numPr>
          <w:ilvl w:val="0"/>
          <w:numId w:val="36"/>
        </w:numPr>
        <w:spacing w:before="240" w:after="200" w:line="360" w:lineRule="auto"/>
        <w:ind w:left="360" w:hanging="270"/>
        <w:rPr>
          <w:sz w:val="22"/>
          <w:szCs w:val="22"/>
        </w:rPr>
      </w:pPr>
      <w:r w:rsidRPr="00C054FD">
        <w:rPr>
          <w:sz w:val="22"/>
          <w:szCs w:val="22"/>
        </w:rPr>
        <w:t xml:space="preserve">The Financial proposal will based on per CSO application </w:t>
      </w:r>
      <w:r w:rsidR="001E5A47" w:rsidRPr="00C054FD">
        <w:rPr>
          <w:sz w:val="22"/>
          <w:szCs w:val="22"/>
        </w:rPr>
        <w:t>reviewed.</w:t>
      </w:r>
    </w:p>
    <w:p w:rsidR="00EC4469" w:rsidRPr="00C054FD" w:rsidRDefault="00EC4469" w:rsidP="00C054FD">
      <w:pPr>
        <w:pStyle w:val="ListParagraph"/>
        <w:numPr>
          <w:ilvl w:val="0"/>
          <w:numId w:val="36"/>
        </w:numPr>
        <w:spacing w:before="240" w:after="200" w:line="360" w:lineRule="auto"/>
        <w:ind w:left="360" w:hanging="270"/>
        <w:rPr>
          <w:sz w:val="22"/>
          <w:szCs w:val="22"/>
        </w:rPr>
      </w:pPr>
      <w:r w:rsidRPr="00C054FD">
        <w:rPr>
          <w:sz w:val="22"/>
          <w:szCs w:val="22"/>
        </w:rPr>
        <w:t>The evaluation committee will determine if the financial proposals are complete and without computational errors. The lowest financial proposal (</w:t>
      </w:r>
      <w:proofErr w:type="spellStart"/>
      <w:r w:rsidRPr="00C054FD">
        <w:rPr>
          <w:sz w:val="22"/>
          <w:szCs w:val="22"/>
        </w:rPr>
        <w:t>Fm</w:t>
      </w:r>
      <w:proofErr w:type="spellEnd"/>
      <w:r w:rsidRPr="00C054FD">
        <w:rPr>
          <w:sz w:val="22"/>
          <w:szCs w:val="22"/>
        </w:rPr>
        <w:t xml:space="preserve">) will be given a financial score (SF) of 100 points. The financial scores of the proposals will be computed as follows:  SF=100 x </w:t>
      </w:r>
      <w:proofErr w:type="spellStart"/>
      <w:r w:rsidRPr="00C054FD">
        <w:rPr>
          <w:sz w:val="22"/>
          <w:szCs w:val="22"/>
        </w:rPr>
        <w:t>Fm</w:t>
      </w:r>
      <w:proofErr w:type="spellEnd"/>
      <w:r w:rsidRPr="00C054FD">
        <w:rPr>
          <w:sz w:val="22"/>
          <w:szCs w:val="22"/>
        </w:rPr>
        <w:t>/F (F-amount of financial proposal)</w:t>
      </w:r>
    </w:p>
    <w:p w:rsidR="00EC4469" w:rsidRPr="00C054FD" w:rsidRDefault="00EC4469" w:rsidP="00C054FD">
      <w:pPr>
        <w:pStyle w:val="ListParagraph"/>
        <w:numPr>
          <w:ilvl w:val="0"/>
          <w:numId w:val="36"/>
        </w:numPr>
        <w:spacing w:before="240" w:after="200" w:line="360" w:lineRule="auto"/>
        <w:ind w:left="360" w:hanging="270"/>
        <w:rPr>
          <w:sz w:val="22"/>
          <w:szCs w:val="22"/>
        </w:rPr>
      </w:pPr>
      <w:r w:rsidRPr="00C054FD">
        <w:rPr>
          <w:sz w:val="22"/>
          <w:szCs w:val="22"/>
        </w:rPr>
        <w:lastRenderedPageBreak/>
        <w:t>Proposals will finally be ranked according to their combined technical (St) and financial (SF) scores using the weights indicated below in serial number (III) S=St x T% + SF x F%.</w:t>
      </w:r>
    </w:p>
    <w:p w:rsidR="00EC4469" w:rsidRPr="00C054FD" w:rsidRDefault="00EC4469" w:rsidP="00C054FD">
      <w:pPr>
        <w:pStyle w:val="ListParagraph"/>
        <w:numPr>
          <w:ilvl w:val="0"/>
          <w:numId w:val="36"/>
        </w:numPr>
        <w:spacing w:before="240" w:after="200" w:line="360" w:lineRule="auto"/>
        <w:ind w:left="360" w:hanging="270"/>
        <w:rPr>
          <w:sz w:val="22"/>
          <w:szCs w:val="22"/>
        </w:rPr>
      </w:pPr>
      <w:r w:rsidRPr="00C054FD">
        <w:rPr>
          <w:sz w:val="22"/>
          <w:szCs w:val="22"/>
        </w:rPr>
        <w:t xml:space="preserve">The weight (T %) given to the Technical proposal is 70 percent. The weight (F %) given to the financial proposal is 30 percent. </w:t>
      </w:r>
    </w:p>
    <w:p w:rsidR="00EC4469" w:rsidRPr="00C054FD" w:rsidRDefault="00EC4469" w:rsidP="00C054FD">
      <w:pPr>
        <w:spacing w:before="240" w:line="360" w:lineRule="auto"/>
        <w:rPr>
          <w:b/>
          <w:bCs/>
          <w:sz w:val="22"/>
          <w:szCs w:val="22"/>
        </w:rPr>
      </w:pPr>
      <w:r w:rsidRPr="00C054FD">
        <w:rPr>
          <w:b/>
          <w:bCs/>
          <w:sz w:val="22"/>
          <w:szCs w:val="22"/>
        </w:rPr>
        <w:t>Award of Contract</w:t>
      </w:r>
    </w:p>
    <w:p w:rsidR="00EC4469" w:rsidRPr="00C054FD" w:rsidRDefault="00EC4469" w:rsidP="00C054FD">
      <w:pPr>
        <w:spacing w:before="240" w:line="360" w:lineRule="auto"/>
        <w:rPr>
          <w:sz w:val="22"/>
          <w:szCs w:val="22"/>
        </w:rPr>
      </w:pPr>
      <w:r w:rsidRPr="00C054FD">
        <w:rPr>
          <w:sz w:val="22"/>
          <w:szCs w:val="22"/>
        </w:rPr>
        <w:t>The contract will be awarded after successful negotiations with the winning bidder. If negotiations fail, the client will invite the consulting firm having obtained the second highest score for contract negotiations. Upon successful completion, the client will promptly inform the other firms that their proposals have not been selected.</w:t>
      </w:r>
    </w:p>
    <w:p w:rsidR="00EC4469" w:rsidRPr="00C054FD" w:rsidRDefault="00EC4469" w:rsidP="00C054FD">
      <w:pPr>
        <w:spacing w:before="240" w:line="360" w:lineRule="auto"/>
        <w:rPr>
          <w:sz w:val="22"/>
          <w:szCs w:val="22"/>
        </w:rPr>
      </w:pPr>
      <w:r w:rsidRPr="00C054FD">
        <w:rPr>
          <w:sz w:val="22"/>
          <w:szCs w:val="22"/>
        </w:rPr>
        <w:t xml:space="preserve">The selected consulting firm is expected to commence the assignment within two week after the award of the contract. </w:t>
      </w:r>
    </w:p>
    <w:p w:rsidR="00EC4469" w:rsidRPr="00C054FD" w:rsidRDefault="00EC4469" w:rsidP="00C054FD">
      <w:pPr>
        <w:spacing w:before="240" w:line="360" w:lineRule="auto"/>
        <w:ind w:left="45"/>
        <w:rPr>
          <w:b/>
          <w:bCs/>
          <w:sz w:val="22"/>
          <w:szCs w:val="22"/>
        </w:rPr>
      </w:pPr>
      <w:r w:rsidRPr="00C054FD">
        <w:rPr>
          <w:b/>
          <w:bCs/>
          <w:sz w:val="22"/>
          <w:szCs w:val="22"/>
        </w:rPr>
        <w:t xml:space="preserve">Payment of Professional Fees </w:t>
      </w:r>
    </w:p>
    <w:p w:rsidR="00EC4469" w:rsidRPr="00C054FD" w:rsidRDefault="00EC4469" w:rsidP="00C054FD">
      <w:pPr>
        <w:spacing w:before="240" w:line="360" w:lineRule="auto"/>
        <w:ind w:left="45"/>
        <w:rPr>
          <w:sz w:val="22"/>
          <w:szCs w:val="22"/>
        </w:rPr>
      </w:pPr>
      <w:r w:rsidRPr="00C054FD">
        <w:rPr>
          <w:sz w:val="22"/>
          <w:szCs w:val="22"/>
        </w:rPr>
        <w:t xml:space="preserve">The modality of the payment for the consultancy will be decided once the contract is being signed between the Secretariat and the consulting firm. </w:t>
      </w:r>
    </w:p>
    <w:p w:rsidR="00EC4469" w:rsidRPr="00C054FD" w:rsidRDefault="00EC4469" w:rsidP="00C054FD">
      <w:pPr>
        <w:spacing w:before="240" w:line="360" w:lineRule="auto"/>
        <w:rPr>
          <w:b/>
          <w:bCs/>
          <w:sz w:val="22"/>
          <w:szCs w:val="22"/>
        </w:rPr>
      </w:pPr>
      <w:r w:rsidRPr="00C054FD">
        <w:rPr>
          <w:b/>
          <w:bCs/>
          <w:sz w:val="22"/>
          <w:szCs w:val="22"/>
        </w:rPr>
        <w:t xml:space="preserve">Submission of Bid </w:t>
      </w:r>
    </w:p>
    <w:p w:rsidR="00EC4469" w:rsidRPr="00C054FD" w:rsidRDefault="00EC4469" w:rsidP="00C054FD">
      <w:pPr>
        <w:spacing w:before="240" w:line="360" w:lineRule="auto"/>
        <w:ind w:left="45"/>
        <w:rPr>
          <w:sz w:val="22"/>
          <w:szCs w:val="22"/>
        </w:rPr>
      </w:pPr>
      <w:r w:rsidRPr="00C054FD">
        <w:rPr>
          <w:sz w:val="22"/>
          <w:szCs w:val="22"/>
        </w:rPr>
        <w:t xml:space="preserve">The bid should be submitted in a seal envelope and marked as “Bid to </w:t>
      </w:r>
      <w:r w:rsidR="000E09B9">
        <w:rPr>
          <w:sz w:val="22"/>
          <w:szCs w:val="22"/>
        </w:rPr>
        <w:t>review CSOs application documents</w:t>
      </w:r>
      <w:r w:rsidRPr="00C054FD">
        <w:rPr>
          <w:sz w:val="22"/>
          <w:szCs w:val="22"/>
        </w:rPr>
        <w:t xml:space="preserve">” and addressed to Member Secretary, CSO Authority, </w:t>
      </w:r>
      <w:proofErr w:type="spellStart"/>
      <w:proofErr w:type="gramStart"/>
      <w:r w:rsidRPr="00C054FD">
        <w:rPr>
          <w:sz w:val="22"/>
          <w:szCs w:val="22"/>
        </w:rPr>
        <w:t>Thimphu</w:t>
      </w:r>
      <w:proofErr w:type="spellEnd"/>
      <w:proofErr w:type="gramEnd"/>
      <w:r w:rsidRPr="00C054FD">
        <w:rPr>
          <w:sz w:val="22"/>
          <w:szCs w:val="22"/>
        </w:rPr>
        <w:t xml:space="preserve">. </w:t>
      </w:r>
    </w:p>
    <w:p w:rsidR="00253CC9" w:rsidRDefault="00253CC9"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253CC9" w:rsidRDefault="00253CC9"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253CC9" w:rsidRDefault="00253CC9"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3E6202" w:rsidRPr="001D224B" w:rsidRDefault="00253CC9" w:rsidP="009375A3">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u w:val="single"/>
        </w:rPr>
      </w:pPr>
      <w:r w:rsidRPr="001D224B">
        <w:rPr>
          <w:u w:val="single"/>
        </w:rPr>
        <w:t xml:space="preserve">Civil Society Organizations </w:t>
      </w:r>
      <w:r w:rsidR="001D224B">
        <w:rPr>
          <w:u w:val="single"/>
        </w:rPr>
        <w:t>Authority</w:t>
      </w:r>
    </w:p>
    <w:sectPr w:rsidR="003E6202" w:rsidRPr="001D224B">
      <w:headerReference w:type="default" r:id="rId8"/>
      <w:footerReference w:type="even" r:id="rId9"/>
      <w:headerReference w:type="first" r:id="rId10"/>
      <w:footerReference w:type="first" r:id="rId11"/>
      <w:pgSz w:w="11906" w:h="16838" w:code="9"/>
      <w:pgMar w:top="1440" w:right="1440" w:bottom="1440" w:left="1440" w:header="958"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C7" w:rsidRDefault="00665FC7">
      <w:pPr>
        <w:spacing w:line="240" w:lineRule="auto"/>
      </w:pPr>
      <w:r>
        <w:separator/>
      </w:r>
    </w:p>
  </w:endnote>
  <w:endnote w:type="continuationSeparator" w:id="0">
    <w:p w:rsidR="00665FC7" w:rsidRDefault="00665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4D" w:rsidRDefault="00B85819">
    <w:pPr>
      <w:pStyle w:val="Footer"/>
      <w:tabs>
        <w:tab w:val="clear" w:pos="4320"/>
      </w:tabs>
    </w:pPr>
    <w:bookmarkStart w:id="10" w:name="blwPage2"/>
    <w:r>
      <w:rPr>
        <w:rStyle w:val="stlReference"/>
      </w:rPr>
      <w:t>Page/of</w:t>
    </w:r>
    <w:bookmarkEnd w:id="10"/>
    <w:r>
      <w:rPr>
        <w:rStyle w:val="stlReference"/>
      </w:rPr>
      <w:tab/>
    </w:r>
    <w:r>
      <w:fldChar w:fldCharType="begin"/>
    </w:r>
    <w:r>
      <w:instrText xml:space="preserve"> PAGE  </w:instrText>
    </w:r>
    <w:r>
      <w:fldChar w:fldCharType="separate"/>
    </w:r>
    <w:r>
      <w:rPr>
        <w:noProof/>
      </w:rPr>
      <w:t>2</w:t>
    </w:r>
    <w:r>
      <w:fldChar w:fldCharType="end"/>
    </w:r>
    <w:r>
      <w:t>/</w:t>
    </w:r>
    <w:r>
      <w:fldChar w:fldCharType="begin"/>
    </w:r>
    <w:r>
      <w:instrText xml:space="preserve"> SECTIONPAGES  </w:instrText>
    </w:r>
    <w:r>
      <w:fldChar w:fldCharType="separate"/>
    </w:r>
    <w:r>
      <w:rPr>
        <w:noProof/>
      </w:rPr>
      <w:t>3</w:t>
    </w:r>
    <w:r>
      <w:fldChar w:fldCharType="end"/>
    </w:r>
  </w:p>
  <w:p w:rsidR="00A25E4D" w:rsidRDefault="00665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9"/>
      <w:gridCol w:w="4507"/>
    </w:tblGrid>
    <w:tr w:rsidR="00253CC9" w:rsidRPr="00253CC9" w:rsidTr="00253CC9">
      <w:trPr>
        <w:trHeight w:hRule="exact" w:val="115"/>
        <w:jc w:val="center"/>
      </w:trPr>
      <w:tc>
        <w:tcPr>
          <w:tcW w:w="4686" w:type="dxa"/>
          <w:shd w:val="clear" w:color="auto" w:fill="5B9BD5" w:themeFill="accent1"/>
          <w:tcMar>
            <w:top w:w="0" w:type="dxa"/>
            <w:left w:w="115" w:type="dxa"/>
            <w:bottom w:w="0" w:type="dxa"/>
            <w:right w:w="115" w:type="dxa"/>
          </w:tcMar>
        </w:tcPr>
        <w:p w:rsidR="00253CC9" w:rsidRPr="00253CC9" w:rsidRDefault="00253CC9" w:rsidP="00253CC9">
          <w:pPr>
            <w:tabs>
              <w:tab w:val="clear" w:pos="0"/>
              <w:tab w:val="clear" w:pos="794"/>
              <w:tab w:val="clear" w:pos="1588"/>
              <w:tab w:val="clear" w:pos="2381"/>
              <w:tab w:val="clear" w:pos="3175"/>
              <w:tab w:val="clear" w:pos="3969"/>
              <w:tab w:val="clear" w:pos="4763"/>
              <w:tab w:val="clear" w:pos="5557"/>
              <w:tab w:val="clear" w:pos="6350"/>
              <w:tab w:val="clear" w:pos="7144"/>
              <w:tab w:val="left" w:pos="720"/>
              <w:tab w:val="center" w:pos="4680"/>
              <w:tab w:val="right" w:pos="9360"/>
            </w:tabs>
            <w:spacing w:line="256" w:lineRule="auto"/>
            <w:rPr>
              <w:rFonts w:ascii="Calibri" w:eastAsia="Calibri" w:hAnsi="Calibri"/>
              <w:caps/>
              <w:sz w:val="18"/>
              <w:szCs w:val="22"/>
              <w:lang w:val="en-US" w:eastAsia="en-US"/>
            </w:rPr>
          </w:pPr>
        </w:p>
      </w:tc>
      <w:tc>
        <w:tcPr>
          <w:tcW w:w="4674" w:type="dxa"/>
          <w:shd w:val="clear" w:color="auto" w:fill="5B9BD5" w:themeFill="accent1"/>
          <w:tcMar>
            <w:top w:w="0" w:type="dxa"/>
            <w:left w:w="115" w:type="dxa"/>
            <w:bottom w:w="0" w:type="dxa"/>
            <w:right w:w="115" w:type="dxa"/>
          </w:tcMar>
        </w:tcPr>
        <w:p w:rsidR="00253CC9" w:rsidRPr="00253CC9" w:rsidRDefault="00253CC9" w:rsidP="00FE0DDF">
          <w:pPr>
            <w:tabs>
              <w:tab w:val="clear" w:pos="0"/>
              <w:tab w:val="clear" w:pos="794"/>
              <w:tab w:val="clear" w:pos="1588"/>
              <w:tab w:val="clear" w:pos="2381"/>
              <w:tab w:val="clear" w:pos="3175"/>
              <w:tab w:val="clear" w:pos="3969"/>
              <w:tab w:val="clear" w:pos="4763"/>
              <w:tab w:val="clear" w:pos="5557"/>
              <w:tab w:val="clear" w:pos="6350"/>
              <w:tab w:val="clear" w:pos="7144"/>
              <w:tab w:val="left" w:pos="720"/>
              <w:tab w:val="center" w:pos="4680"/>
              <w:tab w:val="right" w:pos="9360"/>
            </w:tabs>
            <w:spacing w:line="256" w:lineRule="auto"/>
            <w:jc w:val="right"/>
            <w:rPr>
              <w:rFonts w:ascii="Calibri" w:eastAsia="Calibri" w:hAnsi="Calibri"/>
              <w:caps/>
              <w:sz w:val="18"/>
              <w:szCs w:val="22"/>
              <w:lang w:val="en-US" w:eastAsia="en-US"/>
            </w:rPr>
          </w:pPr>
        </w:p>
      </w:tc>
    </w:tr>
    <w:tr w:rsidR="00253CC9" w:rsidRPr="00253CC9" w:rsidTr="00253CC9">
      <w:trPr>
        <w:jc w:val="center"/>
      </w:trPr>
      <w:tc>
        <w:tcPr>
          <w:tcW w:w="4686" w:type="dxa"/>
          <w:vAlign w:val="center"/>
        </w:tcPr>
        <w:p w:rsidR="00253CC9" w:rsidRPr="00253CC9" w:rsidRDefault="00253CC9" w:rsidP="00253CC9">
          <w:pPr>
            <w:tabs>
              <w:tab w:val="clear" w:pos="0"/>
              <w:tab w:val="clear" w:pos="794"/>
              <w:tab w:val="clear" w:pos="1588"/>
              <w:tab w:val="clear" w:pos="2381"/>
              <w:tab w:val="clear" w:pos="3175"/>
              <w:tab w:val="clear" w:pos="3969"/>
              <w:tab w:val="clear" w:pos="4763"/>
              <w:tab w:val="clear" w:pos="5557"/>
              <w:tab w:val="clear" w:pos="6350"/>
              <w:tab w:val="clear" w:pos="7144"/>
              <w:tab w:val="left" w:pos="720"/>
              <w:tab w:val="center" w:pos="4680"/>
              <w:tab w:val="right" w:pos="9360"/>
            </w:tabs>
            <w:spacing w:line="256" w:lineRule="auto"/>
            <w:rPr>
              <w:rFonts w:ascii="Calibri" w:eastAsia="Calibri" w:hAnsi="Calibri"/>
              <w:caps/>
              <w:color w:val="808080" w:themeColor="background1" w:themeShade="80"/>
              <w:sz w:val="18"/>
              <w:szCs w:val="18"/>
              <w:lang w:val="en-US" w:eastAsia="en-US"/>
            </w:rPr>
          </w:pPr>
        </w:p>
      </w:tc>
      <w:tc>
        <w:tcPr>
          <w:tcW w:w="4674" w:type="dxa"/>
          <w:vAlign w:val="center"/>
        </w:tcPr>
        <w:p w:rsidR="00253CC9" w:rsidRPr="00253CC9" w:rsidRDefault="00253CC9" w:rsidP="00253CC9">
          <w:pPr>
            <w:tabs>
              <w:tab w:val="clear" w:pos="0"/>
              <w:tab w:val="clear" w:pos="794"/>
              <w:tab w:val="clear" w:pos="1588"/>
              <w:tab w:val="clear" w:pos="2381"/>
              <w:tab w:val="clear" w:pos="3175"/>
              <w:tab w:val="clear" w:pos="3969"/>
              <w:tab w:val="clear" w:pos="4763"/>
              <w:tab w:val="clear" w:pos="5557"/>
              <w:tab w:val="clear" w:pos="6350"/>
              <w:tab w:val="clear" w:pos="7144"/>
              <w:tab w:val="left" w:pos="720"/>
              <w:tab w:val="center" w:pos="4680"/>
              <w:tab w:val="right" w:pos="9360"/>
            </w:tabs>
            <w:spacing w:line="256" w:lineRule="auto"/>
            <w:jc w:val="right"/>
            <w:rPr>
              <w:rFonts w:ascii="Calibri" w:eastAsia="Calibri" w:hAnsi="Calibri"/>
              <w:caps/>
              <w:color w:val="808080" w:themeColor="background1" w:themeShade="80"/>
              <w:sz w:val="18"/>
              <w:szCs w:val="18"/>
              <w:lang w:val="en-US" w:eastAsia="en-US"/>
            </w:rPr>
          </w:pPr>
        </w:p>
      </w:tc>
    </w:tr>
  </w:tbl>
  <w:p w:rsidR="00253CC9" w:rsidRPr="00253CC9" w:rsidRDefault="00253CC9" w:rsidP="001D224B">
    <w:pPr>
      <w:tabs>
        <w:tab w:val="clear" w:pos="0"/>
        <w:tab w:val="clear" w:pos="794"/>
        <w:tab w:val="clear" w:pos="1588"/>
        <w:tab w:val="clear" w:pos="2381"/>
        <w:tab w:val="clear" w:pos="3175"/>
        <w:tab w:val="clear" w:pos="3969"/>
        <w:tab w:val="clear" w:pos="4763"/>
        <w:tab w:val="clear" w:pos="5557"/>
        <w:tab w:val="clear" w:pos="6350"/>
        <w:tab w:val="clear" w:pos="7144"/>
        <w:tab w:val="center" w:pos="4680"/>
        <w:tab w:val="right" w:pos="9360"/>
      </w:tabs>
      <w:spacing w:line="240" w:lineRule="auto"/>
      <w:rPr>
        <w:rFonts w:ascii="Cambria" w:eastAsia="Calibri" w:hAnsi="Cambria"/>
        <w:sz w:val="22"/>
        <w:szCs w:val="22"/>
        <w:lang w:val="en-US" w:eastAsia="en-US"/>
      </w:rPr>
    </w:pPr>
  </w:p>
  <w:p w:rsidR="00A25E4D" w:rsidRDefault="00665FC7">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C7" w:rsidRDefault="00665FC7">
      <w:pPr>
        <w:spacing w:line="240" w:lineRule="auto"/>
      </w:pPr>
      <w:r>
        <w:separator/>
      </w:r>
    </w:p>
  </w:footnote>
  <w:footnote w:type="continuationSeparator" w:id="0">
    <w:p w:rsidR="00665FC7" w:rsidRDefault="00665F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3" w:rsidRPr="009375A3" w:rsidRDefault="009375A3" w:rsidP="009375A3">
    <w:pPr>
      <w:tabs>
        <w:tab w:val="clear" w:pos="0"/>
        <w:tab w:val="clear" w:pos="794"/>
        <w:tab w:val="clear" w:pos="1588"/>
        <w:tab w:val="clear" w:pos="2381"/>
        <w:tab w:val="clear" w:pos="3175"/>
        <w:tab w:val="clear" w:pos="3969"/>
        <w:tab w:val="clear" w:pos="4763"/>
        <w:tab w:val="clear" w:pos="5557"/>
        <w:tab w:val="clear" w:pos="6350"/>
        <w:tab w:val="clear" w:pos="7144"/>
        <w:tab w:val="center" w:pos="4680"/>
        <w:tab w:val="right" w:pos="9360"/>
      </w:tabs>
      <w:spacing w:line="240" w:lineRule="auto"/>
      <w:rPr>
        <w:rFonts w:eastAsia="Calibri"/>
        <w:b/>
        <w:lang w:val="en-US" w:eastAsia="en-US"/>
      </w:rPr>
    </w:pPr>
    <w:r>
      <w:rPr>
        <w:rFonts w:eastAsia="Calibri"/>
        <w:b/>
        <w:lang w:val="en-US" w:eastAsia="en-US"/>
      </w:rPr>
      <w:t xml:space="preserve">   </w:t>
    </w:r>
    <w:r w:rsidR="001D224B">
      <w:rPr>
        <w:rFonts w:eastAsia="Calibri"/>
        <w:b/>
        <w:lang w:val="en-US" w:eastAsia="en-US"/>
      </w:rPr>
      <w:t xml:space="preserve">                    </w:t>
    </w:r>
  </w:p>
  <w:p w:rsidR="009375A3" w:rsidRPr="009375A3" w:rsidRDefault="009375A3" w:rsidP="00937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4D" w:rsidRPr="009375A3" w:rsidRDefault="009375A3" w:rsidP="001D224B">
    <w:pPr>
      <w:tabs>
        <w:tab w:val="clear" w:pos="0"/>
        <w:tab w:val="clear" w:pos="794"/>
        <w:tab w:val="clear" w:pos="1588"/>
        <w:tab w:val="clear" w:pos="2381"/>
        <w:tab w:val="clear" w:pos="3175"/>
        <w:tab w:val="clear" w:pos="3969"/>
        <w:tab w:val="clear" w:pos="4763"/>
        <w:tab w:val="clear" w:pos="5557"/>
        <w:tab w:val="clear" w:pos="6350"/>
        <w:tab w:val="clear" w:pos="7144"/>
        <w:tab w:val="center" w:pos="4680"/>
        <w:tab w:val="right" w:pos="9360"/>
      </w:tabs>
      <w:spacing w:line="240" w:lineRule="auto"/>
      <w:rPr>
        <w:rFonts w:eastAsia="Calibri"/>
        <w:b/>
        <w:lang w:val="en-US" w:eastAsia="en-US"/>
      </w:rPr>
    </w:pPr>
    <w:r>
      <w:rPr>
        <w:rFonts w:eastAsia="Calibri"/>
        <w:b/>
        <w:lang w:val="en-US" w:eastAsia="en-US"/>
      </w:rPr>
      <w:t xml:space="preserve">                              </w:t>
    </w:r>
    <w:r w:rsidR="009D0CD7">
      <w:rPr>
        <w:rFonts w:eastAsia="Calibri"/>
        <w:b/>
        <w:lang w:val="en-US" w:eastAsia="en-US"/>
      </w:rPr>
      <w:t xml:space="preserve">  </w:t>
    </w:r>
    <w:r>
      <w:rPr>
        <w:rFonts w:eastAsia="Calibri"/>
        <w:b/>
        <w:lang w:val="en-US"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8C4"/>
    <w:multiLevelType w:val="multilevel"/>
    <w:tmpl w:val="94923C3A"/>
    <w:lvl w:ilvl="0">
      <w:start w:val="1"/>
      <w:numFmt w:val="decimal"/>
      <w:lvlText w:val="(%1)"/>
      <w:lvlJc w:val="left"/>
      <w:pPr>
        <w:ind w:left="720" w:hanging="360"/>
      </w:pPr>
      <w:rPr>
        <w:rFonts w:ascii="Arial Narrow" w:eastAsia="Batang" w:hAnsi="Arial Narrow" w:cs="Times New Roman" w:hint="default"/>
      </w:rPr>
    </w:lvl>
    <w:lvl w:ilvl="1">
      <w:start w:val="1"/>
      <w:numFmt w:val="lowerLetter"/>
      <w:lvlText w:val="%2."/>
      <w:lvlJc w:val="left"/>
      <w:pPr>
        <w:ind w:left="1440" w:hanging="360"/>
      </w:pPr>
    </w:lvl>
    <w:lvl w:ilvl="2">
      <w:start w:val="3"/>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E9595D"/>
    <w:multiLevelType w:val="hybridMultilevel"/>
    <w:tmpl w:val="2580F5EE"/>
    <w:lvl w:ilvl="0" w:tplc="04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0D62F4"/>
    <w:multiLevelType w:val="hybridMultilevel"/>
    <w:tmpl w:val="C8C8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4A5B"/>
    <w:multiLevelType w:val="hybridMultilevel"/>
    <w:tmpl w:val="F0B27894"/>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9547F8B"/>
    <w:multiLevelType w:val="multilevel"/>
    <w:tmpl w:val="ECA872DE"/>
    <w:lvl w:ilvl="0">
      <w:start w:val="1"/>
      <w:numFmt w:val="decimal"/>
      <w:lvlText w:val="%1."/>
      <w:lvlJc w:val="left"/>
      <w:pPr>
        <w:tabs>
          <w:tab w:val="num" w:pos="360"/>
        </w:tabs>
        <w:ind w:left="360" w:hanging="360"/>
      </w:pPr>
      <w:rPr>
        <w:b w:val="0"/>
        <w:i w:val="0"/>
        <w:strike w:val="0"/>
        <w:sz w:val="24"/>
        <w:szCs w:val="24"/>
      </w:rPr>
    </w:lvl>
    <w:lvl w:ilvl="1">
      <w:start w:val="1"/>
      <w:numFmt w:val="decimal"/>
      <w:lvlText w:val="(%2)"/>
      <w:lvlJc w:val="left"/>
      <w:pPr>
        <w:tabs>
          <w:tab w:val="num" w:pos="720"/>
        </w:tabs>
        <w:ind w:left="720" w:hanging="360"/>
      </w:pPr>
      <w:rPr>
        <w:rFonts w:ascii="Times New Roman" w:eastAsia="Batang" w:hAnsi="Times New Roman" w:cs="Times New Roman"/>
        <w:b w:val="0"/>
      </w:rPr>
    </w:lvl>
    <w:lvl w:ilvl="2">
      <w:start w:val="1"/>
      <w:numFmt w:val="lowerRoman"/>
      <w:lvlText w:val="%3."/>
      <w:lvlJc w:val="right"/>
      <w:pPr>
        <w:tabs>
          <w:tab w:val="num" w:pos="2188"/>
        </w:tabs>
        <w:ind w:left="2188" w:hanging="180"/>
      </w:pPr>
    </w:lvl>
    <w:lvl w:ilvl="3">
      <w:start w:val="1"/>
      <w:numFmt w:val="decimal"/>
      <w:lvlText w:val="%4."/>
      <w:lvlJc w:val="left"/>
      <w:pPr>
        <w:tabs>
          <w:tab w:val="num" w:pos="2908"/>
        </w:tabs>
        <w:ind w:left="2908" w:hanging="360"/>
      </w:pPr>
    </w:lvl>
    <w:lvl w:ilvl="4">
      <w:start w:val="1"/>
      <w:numFmt w:val="lowerLetter"/>
      <w:lvlText w:val="%5."/>
      <w:lvlJc w:val="left"/>
      <w:pPr>
        <w:tabs>
          <w:tab w:val="num" w:pos="3628"/>
        </w:tabs>
        <w:ind w:left="3628" w:hanging="360"/>
      </w:pPr>
    </w:lvl>
    <w:lvl w:ilvl="5">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start w:val="1"/>
      <w:numFmt w:val="lowerLetter"/>
      <w:lvlText w:val="%8."/>
      <w:lvlJc w:val="left"/>
      <w:pPr>
        <w:tabs>
          <w:tab w:val="num" w:pos="5788"/>
        </w:tabs>
        <w:ind w:left="5788" w:hanging="360"/>
      </w:pPr>
    </w:lvl>
    <w:lvl w:ilvl="8">
      <w:start w:val="1"/>
      <w:numFmt w:val="lowerRoman"/>
      <w:lvlText w:val="%9."/>
      <w:lvlJc w:val="right"/>
      <w:pPr>
        <w:tabs>
          <w:tab w:val="num" w:pos="6508"/>
        </w:tabs>
        <w:ind w:left="6508" w:hanging="180"/>
      </w:pPr>
    </w:lvl>
  </w:abstractNum>
  <w:abstractNum w:abstractNumId="5" w15:restartNumberingAfterBreak="0">
    <w:nsid w:val="0DE0737A"/>
    <w:multiLevelType w:val="multilevel"/>
    <w:tmpl w:val="CCFED5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E2D12EF"/>
    <w:multiLevelType w:val="hybridMultilevel"/>
    <w:tmpl w:val="18887D9E"/>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24A6258"/>
    <w:multiLevelType w:val="hybridMultilevel"/>
    <w:tmpl w:val="B362241A"/>
    <w:lvl w:ilvl="0" w:tplc="04090017">
      <w:start w:val="1"/>
      <w:numFmt w:val="lowerLetter"/>
      <w:lvlText w:val="%1)"/>
      <w:lvlJc w:val="left"/>
      <w:pPr>
        <w:ind w:left="765" w:hanging="360"/>
      </w:pPr>
    </w:lvl>
    <w:lvl w:ilvl="1" w:tplc="6DFCD00E">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4B6443B"/>
    <w:multiLevelType w:val="hybridMultilevel"/>
    <w:tmpl w:val="AE043A7C"/>
    <w:lvl w:ilvl="0" w:tplc="4009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BF211B"/>
    <w:multiLevelType w:val="hybridMultilevel"/>
    <w:tmpl w:val="A410A8E4"/>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80FDC"/>
    <w:multiLevelType w:val="hybridMultilevel"/>
    <w:tmpl w:val="4AAADA54"/>
    <w:lvl w:ilvl="0" w:tplc="45E2780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05517AC"/>
    <w:multiLevelType w:val="hybridMultilevel"/>
    <w:tmpl w:val="D0724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B25AE"/>
    <w:multiLevelType w:val="hybridMultilevel"/>
    <w:tmpl w:val="DB28513A"/>
    <w:lvl w:ilvl="0" w:tplc="04090011">
      <w:start w:val="1"/>
      <w:numFmt w:val="decimal"/>
      <w:lvlText w:val="%1)"/>
      <w:lvlJc w:val="left"/>
      <w:pPr>
        <w:tabs>
          <w:tab w:val="num" w:pos="360"/>
        </w:tabs>
        <w:ind w:left="360" w:hanging="360"/>
      </w:pPr>
    </w:lvl>
    <w:lvl w:ilvl="1" w:tplc="B95A22F6">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B6482C"/>
    <w:multiLevelType w:val="hybridMultilevel"/>
    <w:tmpl w:val="04C2FCF6"/>
    <w:lvl w:ilvl="0" w:tplc="08920E30">
      <w:start w:val="1"/>
      <w:numFmt w:val="lowerLetter"/>
      <w:lvlText w:val="(%1)"/>
      <w:lvlJc w:val="left"/>
      <w:pPr>
        <w:ind w:left="2160" w:hanging="720"/>
      </w:pPr>
      <w:rPr>
        <w:rFonts w:ascii="Arial Narrow" w:eastAsia="Times New Roman" w:hAnsi="Arial Narrow"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4D32C0"/>
    <w:multiLevelType w:val="hybridMultilevel"/>
    <w:tmpl w:val="6BA4CB36"/>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240D7"/>
    <w:multiLevelType w:val="hybridMultilevel"/>
    <w:tmpl w:val="2ED4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4732D"/>
    <w:multiLevelType w:val="hybridMultilevel"/>
    <w:tmpl w:val="9F7AB6D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AA2647"/>
    <w:multiLevelType w:val="hybridMultilevel"/>
    <w:tmpl w:val="222E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879C0"/>
    <w:multiLevelType w:val="hybridMultilevel"/>
    <w:tmpl w:val="397EE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296D08"/>
    <w:multiLevelType w:val="hybridMultilevel"/>
    <w:tmpl w:val="2968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2758F"/>
    <w:multiLevelType w:val="multilevel"/>
    <w:tmpl w:val="B560AC5E"/>
    <w:lvl w:ilvl="0">
      <w:start w:val="1"/>
      <w:numFmt w:val="decimal"/>
      <w:lvlText w:val="%1."/>
      <w:lvlJc w:val="left"/>
      <w:pPr>
        <w:tabs>
          <w:tab w:val="num" w:pos="900"/>
        </w:tabs>
        <w:ind w:left="900" w:hanging="360"/>
      </w:pPr>
      <w:rPr>
        <w:b w:val="0"/>
        <w:i w:val="0"/>
        <w:strike w:val="0"/>
      </w:rPr>
    </w:lvl>
    <w:lvl w:ilvl="1">
      <w:start w:val="1"/>
      <w:numFmt w:val="decimal"/>
      <w:lvlText w:val="(%2)"/>
      <w:lvlJc w:val="left"/>
      <w:pPr>
        <w:tabs>
          <w:tab w:val="num" w:pos="1620"/>
        </w:tabs>
        <w:ind w:left="1620" w:hanging="360"/>
      </w:pPr>
      <w:rPr>
        <w:rFonts w:ascii="Times New Roman" w:eastAsia="Batang" w:hAnsi="Times New Roman" w:cs="Times New Roman"/>
        <w:b w:val="0"/>
      </w:rPr>
    </w:lvl>
    <w:lvl w:ilvl="2">
      <w:start w:val="1"/>
      <w:numFmt w:val="lowerRoman"/>
      <w:lvlText w:val="%3."/>
      <w:lvlJc w:val="right"/>
      <w:pPr>
        <w:tabs>
          <w:tab w:val="num" w:pos="2188"/>
        </w:tabs>
        <w:ind w:left="2188" w:hanging="180"/>
      </w:pPr>
    </w:lvl>
    <w:lvl w:ilvl="3">
      <w:start w:val="1"/>
      <w:numFmt w:val="decimal"/>
      <w:lvlText w:val="%4."/>
      <w:lvlJc w:val="left"/>
      <w:pPr>
        <w:tabs>
          <w:tab w:val="num" w:pos="2908"/>
        </w:tabs>
        <w:ind w:left="2908" w:hanging="360"/>
      </w:pPr>
    </w:lvl>
    <w:lvl w:ilvl="4">
      <w:start w:val="1"/>
      <w:numFmt w:val="lowerLetter"/>
      <w:lvlText w:val="%5."/>
      <w:lvlJc w:val="left"/>
      <w:pPr>
        <w:tabs>
          <w:tab w:val="num" w:pos="3628"/>
        </w:tabs>
        <w:ind w:left="3628" w:hanging="360"/>
      </w:pPr>
    </w:lvl>
    <w:lvl w:ilvl="5">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start w:val="1"/>
      <w:numFmt w:val="lowerLetter"/>
      <w:lvlText w:val="%8."/>
      <w:lvlJc w:val="left"/>
      <w:pPr>
        <w:tabs>
          <w:tab w:val="num" w:pos="5788"/>
        </w:tabs>
        <w:ind w:left="5788" w:hanging="360"/>
      </w:pPr>
    </w:lvl>
    <w:lvl w:ilvl="8">
      <w:start w:val="1"/>
      <w:numFmt w:val="lowerRoman"/>
      <w:lvlText w:val="%9."/>
      <w:lvlJc w:val="right"/>
      <w:pPr>
        <w:tabs>
          <w:tab w:val="num" w:pos="6508"/>
        </w:tabs>
        <w:ind w:left="6508" w:hanging="180"/>
      </w:pPr>
    </w:lvl>
  </w:abstractNum>
  <w:abstractNum w:abstractNumId="21" w15:restartNumberingAfterBreak="0">
    <w:nsid w:val="34C93E01"/>
    <w:multiLevelType w:val="multilevel"/>
    <w:tmpl w:val="C77A4262"/>
    <w:lvl w:ilvl="0">
      <w:start w:val="1"/>
      <w:numFmt w:val="decimal"/>
      <w:lvlText w:val="%1."/>
      <w:lvlJc w:val="left"/>
      <w:pPr>
        <w:ind w:left="360" w:hanging="360"/>
      </w:pPr>
      <w:rPr>
        <w:rFonts w:hint="default"/>
        <w:color w:val="auto"/>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F281095"/>
    <w:multiLevelType w:val="hybridMultilevel"/>
    <w:tmpl w:val="08502C2E"/>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0C30B3"/>
    <w:multiLevelType w:val="multilevel"/>
    <w:tmpl w:val="B5425D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3B36C4"/>
    <w:multiLevelType w:val="multilevel"/>
    <w:tmpl w:val="94F636EA"/>
    <w:lvl w:ilvl="0">
      <w:start w:val="1"/>
      <w:numFmt w:val="decimal"/>
      <w:lvlText w:val="%1."/>
      <w:lvlJc w:val="left"/>
      <w:pPr>
        <w:tabs>
          <w:tab w:val="num" w:pos="360"/>
        </w:tabs>
        <w:ind w:left="360" w:hanging="360"/>
      </w:pPr>
      <w:rPr>
        <w:b w:val="0"/>
        <w:i w:val="0"/>
        <w:strike w:val="0"/>
        <w:color w:val="auto"/>
        <w:sz w:val="24"/>
        <w:szCs w:val="24"/>
      </w:rPr>
    </w:lvl>
    <w:lvl w:ilvl="1">
      <w:start w:val="1"/>
      <w:numFmt w:val="decimal"/>
      <w:lvlText w:val="(%2)"/>
      <w:lvlJc w:val="left"/>
      <w:pPr>
        <w:tabs>
          <w:tab w:val="num" w:pos="720"/>
        </w:tabs>
        <w:ind w:left="720" w:hanging="360"/>
      </w:pPr>
      <w:rPr>
        <w:rFonts w:ascii="Times New Roman" w:eastAsia="Batang" w:hAnsi="Times New Roman" w:cs="Times New Roman"/>
        <w:b w:val="0"/>
      </w:rPr>
    </w:lvl>
    <w:lvl w:ilvl="2">
      <w:start w:val="1"/>
      <w:numFmt w:val="lowerRoman"/>
      <w:lvlText w:val="%3."/>
      <w:lvlJc w:val="right"/>
      <w:pPr>
        <w:tabs>
          <w:tab w:val="num" w:pos="2188"/>
        </w:tabs>
        <w:ind w:left="2188" w:hanging="180"/>
      </w:pPr>
    </w:lvl>
    <w:lvl w:ilvl="3">
      <w:start w:val="1"/>
      <w:numFmt w:val="decimal"/>
      <w:lvlText w:val="%4."/>
      <w:lvlJc w:val="left"/>
      <w:pPr>
        <w:tabs>
          <w:tab w:val="num" w:pos="2908"/>
        </w:tabs>
        <w:ind w:left="2908" w:hanging="360"/>
      </w:pPr>
    </w:lvl>
    <w:lvl w:ilvl="4">
      <w:start w:val="1"/>
      <w:numFmt w:val="lowerLetter"/>
      <w:lvlText w:val="%5."/>
      <w:lvlJc w:val="left"/>
      <w:pPr>
        <w:tabs>
          <w:tab w:val="num" w:pos="3628"/>
        </w:tabs>
        <w:ind w:left="3628" w:hanging="360"/>
      </w:pPr>
    </w:lvl>
    <w:lvl w:ilvl="5">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start w:val="1"/>
      <w:numFmt w:val="lowerLetter"/>
      <w:lvlText w:val="%8."/>
      <w:lvlJc w:val="left"/>
      <w:pPr>
        <w:tabs>
          <w:tab w:val="num" w:pos="5788"/>
        </w:tabs>
        <w:ind w:left="5788" w:hanging="360"/>
      </w:pPr>
    </w:lvl>
    <w:lvl w:ilvl="8">
      <w:start w:val="1"/>
      <w:numFmt w:val="lowerRoman"/>
      <w:lvlText w:val="%9."/>
      <w:lvlJc w:val="right"/>
      <w:pPr>
        <w:tabs>
          <w:tab w:val="num" w:pos="6508"/>
        </w:tabs>
        <w:ind w:left="6508" w:hanging="180"/>
      </w:pPr>
    </w:lvl>
  </w:abstractNum>
  <w:abstractNum w:abstractNumId="25" w15:restartNumberingAfterBreak="0">
    <w:nsid w:val="42050A02"/>
    <w:multiLevelType w:val="multilevel"/>
    <w:tmpl w:val="78ACF5BA"/>
    <w:styleLink w:val="BulletPoint"/>
    <w:lvl w:ilvl="0">
      <w:start w:val="1"/>
      <w:numFmt w:val="decimal"/>
      <w:pStyle w:val="ListBullet"/>
      <w:lvlText w:val="(%1)"/>
      <w:lvlJc w:val="left"/>
      <w:pPr>
        <w:ind w:left="568" w:hanging="284"/>
      </w:pPr>
      <w:rPr>
        <w:rFonts w:ascii="Arial Narrow" w:eastAsia="Times New Roman" w:hAnsi="Arial Narrow" w:cs="Times New Roman"/>
        <w:sz w:val="16"/>
      </w:rPr>
    </w:lvl>
    <w:lvl w:ilvl="1">
      <w:start w:val="1"/>
      <w:numFmt w:val="bullet"/>
      <w:pStyle w:val="ListBullet2"/>
      <w:lvlText w:val="•"/>
      <w:lvlJc w:val="left"/>
      <w:pPr>
        <w:ind w:left="852" w:hanging="284"/>
      </w:pPr>
      <w:rPr>
        <w:rFonts w:ascii="Arial" w:hAnsi="Arial" w:hint="default"/>
        <w:sz w:val="16"/>
      </w:rPr>
    </w:lvl>
    <w:lvl w:ilvl="2">
      <w:start w:val="1"/>
      <w:numFmt w:val="bullet"/>
      <w:pStyle w:val="ListBullet3"/>
      <w:lvlText w:val="•"/>
      <w:lvlJc w:val="left"/>
      <w:pPr>
        <w:ind w:left="1136" w:hanging="284"/>
      </w:pPr>
      <w:rPr>
        <w:rFonts w:ascii="Arial" w:hAnsi="Arial" w:hint="default"/>
        <w:sz w:val="16"/>
      </w:rPr>
    </w:lvl>
    <w:lvl w:ilvl="3">
      <w:start w:val="1"/>
      <w:numFmt w:val="bullet"/>
      <w:pStyle w:val="ListBullet4"/>
      <w:lvlText w:val="•"/>
      <w:lvlJc w:val="left"/>
      <w:pPr>
        <w:ind w:left="1420" w:hanging="284"/>
      </w:pPr>
      <w:rPr>
        <w:rFonts w:ascii="Arial" w:hAnsi="Arial" w:hint="default"/>
        <w:sz w:val="16"/>
      </w:rPr>
    </w:lvl>
    <w:lvl w:ilvl="4">
      <w:start w:val="1"/>
      <w:numFmt w:val="bullet"/>
      <w:pStyle w:val="ListBullet5"/>
      <w:lvlText w:val="•"/>
      <w:lvlJc w:val="left"/>
      <w:pPr>
        <w:ind w:left="1704" w:hanging="284"/>
      </w:pPr>
      <w:rPr>
        <w:rFonts w:ascii="Arial" w:hAnsi="Arial" w:hint="default"/>
        <w:sz w:val="16"/>
      </w:rPr>
    </w:lvl>
    <w:lvl w:ilvl="5">
      <w:start w:val="1"/>
      <w:numFmt w:val="bullet"/>
      <w:lvlText w:val="•"/>
      <w:lvlJc w:val="left"/>
      <w:pPr>
        <w:ind w:left="1985" w:hanging="281"/>
      </w:pPr>
      <w:rPr>
        <w:rFonts w:ascii="Arial" w:hAnsi="Arial" w:hint="default"/>
      </w:rPr>
    </w:lvl>
    <w:lvl w:ilvl="6">
      <w:start w:val="1"/>
      <w:numFmt w:val="bullet"/>
      <w:lvlText w:val="•"/>
      <w:lvlJc w:val="left"/>
      <w:pPr>
        <w:ind w:left="2269" w:hanging="284"/>
      </w:pPr>
      <w:rPr>
        <w:rFonts w:ascii="Arial" w:hAnsi="Arial" w:hint="default"/>
      </w:rPr>
    </w:lvl>
    <w:lvl w:ilvl="7">
      <w:start w:val="1"/>
      <w:numFmt w:val="bullet"/>
      <w:lvlText w:val="•"/>
      <w:lvlJc w:val="left"/>
      <w:pPr>
        <w:ind w:left="2552" w:hanging="283"/>
      </w:pPr>
      <w:rPr>
        <w:rFonts w:ascii="Arial" w:hAnsi="Arial" w:hint="default"/>
      </w:rPr>
    </w:lvl>
    <w:lvl w:ilvl="8">
      <w:start w:val="1"/>
      <w:numFmt w:val="bullet"/>
      <w:lvlText w:val="•"/>
      <w:lvlJc w:val="left"/>
      <w:pPr>
        <w:ind w:left="2836" w:hanging="284"/>
      </w:pPr>
      <w:rPr>
        <w:rFonts w:ascii="Arial" w:hAnsi="Arial" w:hint="default"/>
      </w:rPr>
    </w:lvl>
  </w:abstractNum>
  <w:abstractNum w:abstractNumId="26"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2F2718B"/>
    <w:multiLevelType w:val="hybridMultilevel"/>
    <w:tmpl w:val="94923C3A"/>
    <w:lvl w:ilvl="0" w:tplc="D9400BEA">
      <w:start w:val="1"/>
      <w:numFmt w:val="decimal"/>
      <w:lvlText w:val="(%1)"/>
      <w:lvlJc w:val="left"/>
      <w:pPr>
        <w:ind w:left="720" w:hanging="360"/>
      </w:pPr>
      <w:rPr>
        <w:rFonts w:ascii="Arial Narrow" w:eastAsia="Batang" w:hAnsi="Arial Narrow" w:cs="Times New Roman" w:hint="default"/>
      </w:rPr>
    </w:lvl>
    <w:lvl w:ilvl="1" w:tplc="04090019">
      <w:start w:val="1"/>
      <w:numFmt w:val="lowerLetter"/>
      <w:lvlText w:val="%2."/>
      <w:lvlJc w:val="left"/>
      <w:pPr>
        <w:ind w:left="1440" w:hanging="360"/>
      </w:pPr>
    </w:lvl>
    <w:lvl w:ilvl="2" w:tplc="D0FC0FC6">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C6D2E"/>
    <w:multiLevelType w:val="hybridMultilevel"/>
    <w:tmpl w:val="B900C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8745B4D"/>
    <w:multiLevelType w:val="hybridMultilevel"/>
    <w:tmpl w:val="E4C641A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8AB138F"/>
    <w:multiLevelType w:val="hybridMultilevel"/>
    <w:tmpl w:val="2FAC6914"/>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312222A"/>
    <w:multiLevelType w:val="hybridMultilevel"/>
    <w:tmpl w:val="4420F19A"/>
    <w:lvl w:ilvl="0" w:tplc="0409000F">
      <w:start w:val="1"/>
      <w:numFmt w:val="decimal"/>
      <w:lvlText w:val="%1."/>
      <w:lvlJc w:val="left"/>
      <w:pPr>
        <w:ind w:left="6456" w:hanging="360"/>
      </w:p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32" w15:restartNumberingAfterBreak="0">
    <w:nsid w:val="5EB03FA5"/>
    <w:multiLevelType w:val="hybridMultilevel"/>
    <w:tmpl w:val="32763A2E"/>
    <w:lvl w:ilvl="0" w:tplc="4B44D0A2">
      <w:start w:val="2"/>
      <w:numFmt w:val="decimal"/>
      <w:lvlText w:val="(%1)"/>
      <w:lvlJc w:val="left"/>
      <w:pPr>
        <w:ind w:left="1800" w:hanging="360"/>
      </w:pPr>
      <w:rPr>
        <w:rFonts w:hint="default"/>
      </w:rPr>
    </w:lvl>
    <w:lvl w:ilvl="1" w:tplc="7BA84A72">
      <w:start w:val="1"/>
      <w:numFmt w:val="lowerRoman"/>
      <w:lvlText w:val="(%2)"/>
      <w:lvlJc w:val="left"/>
      <w:pPr>
        <w:ind w:left="2520" w:hanging="360"/>
      </w:pPr>
      <w:rPr>
        <w:rFonts w:ascii="Times New Roman" w:eastAsia="Batang"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01568B"/>
    <w:multiLevelType w:val="hybridMultilevel"/>
    <w:tmpl w:val="C7DE0A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3A7EEF"/>
    <w:multiLevelType w:val="hybridMultilevel"/>
    <w:tmpl w:val="C052C5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261A6"/>
    <w:multiLevelType w:val="multilevel"/>
    <w:tmpl w:val="94923C3A"/>
    <w:lvl w:ilvl="0">
      <w:start w:val="1"/>
      <w:numFmt w:val="decimal"/>
      <w:lvlText w:val="(%1)"/>
      <w:lvlJc w:val="left"/>
      <w:pPr>
        <w:ind w:left="720" w:hanging="360"/>
      </w:pPr>
      <w:rPr>
        <w:rFonts w:ascii="Arial Narrow" w:eastAsia="Batang" w:hAnsi="Arial Narrow" w:cs="Times New Roman" w:hint="default"/>
      </w:rPr>
    </w:lvl>
    <w:lvl w:ilvl="1">
      <w:start w:val="1"/>
      <w:numFmt w:val="lowerLetter"/>
      <w:lvlText w:val="%2."/>
      <w:lvlJc w:val="left"/>
      <w:pPr>
        <w:ind w:left="1440" w:hanging="360"/>
      </w:pPr>
    </w:lvl>
    <w:lvl w:ilvl="2">
      <w:start w:val="3"/>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B1C3682"/>
    <w:multiLevelType w:val="hybridMultilevel"/>
    <w:tmpl w:val="64F21E2C"/>
    <w:lvl w:ilvl="0" w:tplc="BDAADA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2249B"/>
    <w:multiLevelType w:val="hybridMultilevel"/>
    <w:tmpl w:val="DB444D1A"/>
    <w:lvl w:ilvl="0" w:tplc="416C1BCE">
      <w:start w:val="1"/>
      <w:numFmt w:val="bullet"/>
      <w:pStyle w:val="inspring"/>
      <w:lvlText w:val="●"/>
      <w:lvlJc w:val="left"/>
      <w:pPr>
        <w:tabs>
          <w:tab w:val="num" w:pos="-1593"/>
        </w:tabs>
        <w:ind w:left="-1593" w:hanging="567"/>
      </w:pPr>
      <w:rPr>
        <w:rFonts w:ascii="Times New Roman" w:hAnsi="Times New Roman" w:cs="Times New Roman" w:hint="default"/>
        <w:sz w:val="16"/>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0"/>
        </w:tabs>
        <w:ind w:left="0" w:hanging="360"/>
      </w:pPr>
      <w:rPr>
        <w:rFonts w:ascii="Wingdings" w:hAnsi="Wingdings" w:hint="default"/>
      </w:rPr>
    </w:lvl>
    <w:lvl w:ilvl="3" w:tplc="04130001" w:tentative="1">
      <w:start w:val="1"/>
      <w:numFmt w:val="bullet"/>
      <w:lvlText w:val=""/>
      <w:lvlJc w:val="left"/>
      <w:pPr>
        <w:tabs>
          <w:tab w:val="num" w:pos="720"/>
        </w:tabs>
        <w:ind w:left="720" w:hanging="360"/>
      </w:pPr>
      <w:rPr>
        <w:rFonts w:ascii="Symbol" w:hAnsi="Symbol" w:hint="default"/>
      </w:rPr>
    </w:lvl>
    <w:lvl w:ilvl="4" w:tplc="04130003" w:tentative="1">
      <w:start w:val="1"/>
      <w:numFmt w:val="bullet"/>
      <w:lvlText w:val="o"/>
      <w:lvlJc w:val="left"/>
      <w:pPr>
        <w:tabs>
          <w:tab w:val="num" w:pos="1440"/>
        </w:tabs>
        <w:ind w:left="1440" w:hanging="360"/>
      </w:pPr>
      <w:rPr>
        <w:rFonts w:ascii="Courier New" w:hAnsi="Courier New" w:hint="default"/>
      </w:rPr>
    </w:lvl>
    <w:lvl w:ilvl="5" w:tplc="04130005" w:tentative="1">
      <w:start w:val="1"/>
      <w:numFmt w:val="bullet"/>
      <w:lvlText w:val=""/>
      <w:lvlJc w:val="left"/>
      <w:pPr>
        <w:tabs>
          <w:tab w:val="num" w:pos="2160"/>
        </w:tabs>
        <w:ind w:left="2160" w:hanging="360"/>
      </w:pPr>
      <w:rPr>
        <w:rFonts w:ascii="Wingdings" w:hAnsi="Wingdings" w:hint="default"/>
      </w:rPr>
    </w:lvl>
    <w:lvl w:ilvl="6" w:tplc="04130001" w:tentative="1">
      <w:start w:val="1"/>
      <w:numFmt w:val="bullet"/>
      <w:lvlText w:val=""/>
      <w:lvlJc w:val="left"/>
      <w:pPr>
        <w:tabs>
          <w:tab w:val="num" w:pos="2880"/>
        </w:tabs>
        <w:ind w:left="2880" w:hanging="360"/>
      </w:pPr>
      <w:rPr>
        <w:rFonts w:ascii="Symbol" w:hAnsi="Symbol" w:hint="default"/>
      </w:rPr>
    </w:lvl>
    <w:lvl w:ilvl="7" w:tplc="04130003" w:tentative="1">
      <w:start w:val="1"/>
      <w:numFmt w:val="bullet"/>
      <w:lvlText w:val="o"/>
      <w:lvlJc w:val="left"/>
      <w:pPr>
        <w:tabs>
          <w:tab w:val="num" w:pos="3600"/>
        </w:tabs>
        <w:ind w:left="3600" w:hanging="360"/>
      </w:pPr>
      <w:rPr>
        <w:rFonts w:ascii="Courier New" w:hAnsi="Courier New" w:hint="default"/>
      </w:rPr>
    </w:lvl>
    <w:lvl w:ilvl="8" w:tplc="04130005" w:tentative="1">
      <w:start w:val="1"/>
      <w:numFmt w:val="bullet"/>
      <w:lvlText w:val=""/>
      <w:lvlJc w:val="left"/>
      <w:pPr>
        <w:tabs>
          <w:tab w:val="num" w:pos="4320"/>
        </w:tabs>
        <w:ind w:left="4320" w:hanging="360"/>
      </w:pPr>
      <w:rPr>
        <w:rFonts w:ascii="Wingdings" w:hAnsi="Wingdings" w:hint="default"/>
      </w:rPr>
    </w:lvl>
  </w:abstractNum>
  <w:abstractNum w:abstractNumId="38" w15:restartNumberingAfterBreak="0">
    <w:nsid w:val="7DE50FDA"/>
    <w:multiLevelType w:val="multilevel"/>
    <w:tmpl w:val="B560AC5E"/>
    <w:lvl w:ilvl="0">
      <w:start w:val="1"/>
      <w:numFmt w:val="decimal"/>
      <w:lvlText w:val="%1."/>
      <w:lvlJc w:val="left"/>
      <w:pPr>
        <w:tabs>
          <w:tab w:val="num" w:pos="720"/>
        </w:tabs>
        <w:ind w:left="720" w:hanging="360"/>
      </w:pPr>
      <w:rPr>
        <w:b w:val="0"/>
        <w:i w:val="0"/>
        <w:strike w:val="0"/>
      </w:rPr>
    </w:lvl>
    <w:lvl w:ilvl="1">
      <w:start w:val="1"/>
      <w:numFmt w:val="decimal"/>
      <w:lvlText w:val="(%2)"/>
      <w:lvlJc w:val="left"/>
      <w:pPr>
        <w:tabs>
          <w:tab w:val="num" w:pos="1620"/>
        </w:tabs>
        <w:ind w:left="1620" w:hanging="360"/>
      </w:pPr>
      <w:rPr>
        <w:rFonts w:ascii="Times New Roman" w:eastAsia="Batang" w:hAnsi="Times New Roman" w:cs="Times New Roman"/>
        <w:b w:val="0"/>
      </w:rPr>
    </w:lvl>
    <w:lvl w:ilvl="2">
      <w:start w:val="1"/>
      <w:numFmt w:val="lowerRoman"/>
      <w:lvlText w:val="%3."/>
      <w:lvlJc w:val="right"/>
      <w:pPr>
        <w:tabs>
          <w:tab w:val="num" w:pos="2188"/>
        </w:tabs>
        <w:ind w:left="2188" w:hanging="180"/>
      </w:pPr>
    </w:lvl>
    <w:lvl w:ilvl="3">
      <w:start w:val="1"/>
      <w:numFmt w:val="decimal"/>
      <w:lvlText w:val="%4."/>
      <w:lvlJc w:val="left"/>
      <w:pPr>
        <w:tabs>
          <w:tab w:val="num" w:pos="2908"/>
        </w:tabs>
        <w:ind w:left="2908" w:hanging="360"/>
      </w:pPr>
    </w:lvl>
    <w:lvl w:ilvl="4">
      <w:start w:val="1"/>
      <w:numFmt w:val="lowerLetter"/>
      <w:lvlText w:val="%5."/>
      <w:lvlJc w:val="left"/>
      <w:pPr>
        <w:tabs>
          <w:tab w:val="num" w:pos="3628"/>
        </w:tabs>
        <w:ind w:left="3628" w:hanging="360"/>
      </w:pPr>
    </w:lvl>
    <w:lvl w:ilvl="5">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start w:val="1"/>
      <w:numFmt w:val="lowerLetter"/>
      <w:lvlText w:val="%8."/>
      <w:lvlJc w:val="left"/>
      <w:pPr>
        <w:tabs>
          <w:tab w:val="num" w:pos="5788"/>
        </w:tabs>
        <w:ind w:left="5788" w:hanging="360"/>
      </w:pPr>
    </w:lvl>
    <w:lvl w:ilvl="8">
      <w:start w:val="1"/>
      <w:numFmt w:val="lowerRoman"/>
      <w:lvlText w:val="%9."/>
      <w:lvlJc w:val="right"/>
      <w:pPr>
        <w:tabs>
          <w:tab w:val="num" w:pos="6508"/>
        </w:tabs>
        <w:ind w:left="6508" w:hanging="180"/>
      </w:pPr>
    </w:lvl>
  </w:abstractNum>
  <w:num w:numId="1">
    <w:abstractNumId w:val="18"/>
  </w:num>
  <w:num w:numId="2">
    <w:abstractNumId w:val="37"/>
  </w:num>
  <w:num w:numId="3">
    <w:abstractNumId w:val="15"/>
  </w:num>
  <w:num w:numId="4">
    <w:abstractNumId w:val="2"/>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num>
  <w:num w:numId="10">
    <w:abstractNumId w:val="23"/>
  </w:num>
  <w:num w:numId="11">
    <w:abstractNumId w:val="14"/>
  </w:num>
  <w:num w:numId="12">
    <w:abstractNumId w:val="16"/>
  </w:num>
  <w:num w:numId="13">
    <w:abstractNumId w:val="7"/>
  </w:num>
  <w:num w:numId="14">
    <w:abstractNumId w:val="30"/>
  </w:num>
  <w:num w:numId="15">
    <w:abstractNumId w:val="9"/>
  </w:num>
  <w:num w:numId="16">
    <w:abstractNumId w:val="8"/>
  </w:num>
  <w:num w:numId="17">
    <w:abstractNumId w:val="1"/>
  </w:num>
  <w:num w:numId="18">
    <w:abstractNumId w:val="31"/>
  </w:num>
  <w:num w:numId="19">
    <w:abstractNumId w:val="29"/>
  </w:num>
  <w:num w:numId="20">
    <w:abstractNumId w:val="6"/>
  </w:num>
  <w:num w:numId="21">
    <w:abstractNumId w:val="12"/>
  </w:num>
  <w:num w:numId="22">
    <w:abstractNumId w:val="22"/>
  </w:num>
  <w:num w:numId="23">
    <w:abstractNumId w:val="5"/>
  </w:num>
  <w:num w:numId="24">
    <w:abstractNumId w:val="4"/>
  </w:num>
  <w:num w:numId="25">
    <w:abstractNumId w:val="20"/>
  </w:num>
  <w:num w:numId="26">
    <w:abstractNumId w:val="27"/>
  </w:num>
  <w:num w:numId="27">
    <w:abstractNumId w:val="32"/>
  </w:num>
  <w:num w:numId="28">
    <w:abstractNumId w:val="36"/>
  </w:num>
  <w:num w:numId="29">
    <w:abstractNumId w:val="13"/>
  </w:num>
  <w:num w:numId="30">
    <w:abstractNumId w:val="24"/>
  </w:num>
  <w:num w:numId="31">
    <w:abstractNumId w:val="25"/>
    <w:lvlOverride w:ilvl="0">
      <w:lvl w:ilvl="0">
        <w:start w:val="1"/>
        <w:numFmt w:val="decimal"/>
        <w:pStyle w:val="ListBullet"/>
        <w:lvlText w:val="(%1)"/>
        <w:lvlJc w:val="left"/>
        <w:pPr>
          <w:ind w:left="568" w:hanging="284"/>
        </w:pPr>
        <w:rPr>
          <w:rFonts w:ascii="Arial Narrow" w:eastAsia="Times New Roman" w:hAnsi="Arial Narrow" w:cs="Times New Roman"/>
          <w:sz w:val="24"/>
          <w:szCs w:val="24"/>
        </w:rPr>
      </w:lvl>
    </w:lvlOverride>
  </w:num>
  <w:num w:numId="32">
    <w:abstractNumId w:val="11"/>
  </w:num>
  <w:num w:numId="33">
    <w:abstractNumId w:val="34"/>
  </w:num>
  <w:num w:numId="34">
    <w:abstractNumId w:val="33"/>
  </w:num>
  <w:num w:numId="35">
    <w:abstractNumId w:val="28"/>
  </w:num>
  <w:num w:numId="36">
    <w:abstractNumId w:val="3"/>
  </w:num>
  <w:num w:numId="37">
    <w:abstractNumId w:val="38"/>
  </w:num>
  <w:num w:numId="38">
    <w:abstractNumId w:val="0"/>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B9"/>
    <w:rsid w:val="000117AF"/>
    <w:rsid w:val="000C2E4A"/>
    <w:rsid w:val="000C6C45"/>
    <w:rsid w:val="000D56B9"/>
    <w:rsid w:val="000E09B9"/>
    <w:rsid w:val="000F046B"/>
    <w:rsid w:val="001422A8"/>
    <w:rsid w:val="001D224B"/>
    <w:rsid w:val="001E5A47"/>
    <w:rsid w:val="00253CC9"/>
    <w:rsid w:val="002A111F"/>
    <w:rsid w:val="002C6ED3"/>
    <w:rsid w:val="002D5B89"/>
    <w:rsid w:val="002E5D18"/>
    <w:rsid w:val="002F39F9"/>
    <w:rsid w:val="00303E4E"/>
    <w:rsid w:val="00306C47"/>
    <w:rsid w:val="00323F2D"/>
    <w:rsid w:val="00340DEA"/>
    <w:rsid w:val="0037247A"/>
    <w:rsid w:val="003752EA"/>
    <w:rsid w:val="0038023F"/>
    <w:rsid w:val="003B762D"/>
    <w:rsid w:val="003E6202"/>
    <w:rsid w:val="003F5618"/>
    <w:rsid w:val="00405E47"/>
    <w:rsid w:val="004137A6"/>
    <w:rsid w:val="00424C4B"/>
    <w:rsid w:val="00440722"/>
    <w:rsid w:val="00444D43"/>
    <w:rsid w:val="004C0DFE"/>
    <w:rsid w:val="0054690F"/>
    <w:rsid w:val="005B4C56"/>
    <w:rsid w:val="005C4610"/>
    <w:rsid w:val="005E52B9"/>
    <w:rsid w:val="00624978"/>
    <w:rsid w:val="00644884"/>
    <w:rsid w:val="00665FC7"/>
    <w:rsid w:val="0067255E"/>
    <w:rsid w:val="006A2F42"/>
    <w:rsid w:val="006B389D"/>
    <w:rsid w:val="0077681C"/>
    <w:rsid w:val="007E50CB"/>
    <w:rsid w:val="008404A1"/>
    <w:rsid w:val="00874186"/>
    <w:rsid w:val="008D5190"/>
    <w:rsid w:val="00933E39"/>
    <w:rsid w:val="009375A3"/>
    <w:rsid w:val="009654CE"/>
    <w:rsid w:val="00987E62"/>
    <w:rsid w:val="00995D59"/>
    <w:rsid w:val="009D0CD7"/>
    <w:rsid w:val="009D7370"/>
    <w:rsid w:val="00A77F78"/>
    <w:rsid w:val="00AA016A"/>
    <w:rsid w:val="00AD4B13"/>
    <w:rsid w:val="00B51C4D"/>
    <w:rsid w:val="00B549CB"/>
    <w:rsid w:val="00B85819"/>
    <w:rsid w:val="00B94EED"/>
    <w:rsid w:val="00C054FD"/>
    <w:rsid w:val="00C804EF"/>
    <w:rsid w:val="00C9473B"/>
    <w:rsid w:val="00CB33AC"/>
    <w:rsid w:val="00D301BA"/>
    <w:rsid w:val="00D76C0F"/>
    <w:rsid w:val="00D82E0D"/>
    <w:rsid w:val="00DB2E19"/>
    <w:rsid w:val="00DF2D59"/>
    <w:rsid w:val="00DF48FE"/>
    <w:rsid w:val="00E67F7E"/>
    <w:rsid w:val="00EC4469"/>
    <w:rsid w:val="00EF1EDA"/>
    <w:rsid w:val="00F5264D"/>
    <w:rsid w:val="00FE0DDF"/>
  </w:rsids>
  <m:mathPr>
    <m:mathFont m:val="Cambria Math"/>
    <m:brkBin m:val="before"/>
    <m:brkBinSub m:val="--"/>
    <m:smallFrac m:val="0"/>
    <m:dispDef/>
    <m:lMargin m:val="0"/>
    <m:rMargin m:val="0"/>
    <m:defJc m:val="centerGroup"/>
    <m:wrapIndent m:val="1440"/>
    <m:intLim m:val="subSup"/>
    <m:naryLim m:val="undOvr"/>
  </m:mathPr>
  <w:themeFontLang w:val="en-I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295AF-1439-4BBB-9916-5A817302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0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tLeast"/>
    </w:pPr>
    <w:rPr>
      <w:rFonts w:ascii="Times New Roman" w:eastAsia="Times New Roman" w:hAnsi="Times New Roman" w:cs="Times New Roman"/>
      <w:sz w:val="24"/>
      <w:szCs w:val="24"/>
      <w:lang w:val="en-GB" w:eastAsia="nl-NL"/>
    </w:rPr>
  </w:style>
  <w:style w:type="paragraph" w:styleId="Heading1">
    <w:name w:val="heading 1"/>
    <w:basedOn w:val="Normal"/>
    <w:next w:val="Normal"/>
    <w:link w:val="Heading1Char"/>
    <w:qFormat/>
    <w:rsid w:val="003E6202"/>
    <w:pPr>
      <w:keepNext/>
      <w:keepLines/>
      <w:tabs>
        <w:tab w:val="clear" w:pos="0"/>
        <w:tab w:val="clear" w:pos="794"/>
        <w:tab w:val="clear" w:pos="1588"/>
        <w:tab w:val="clear" w:pos="2381"/>
        <w:tab w:val="clear" w:pos="3175"/>
        <w:tab w:val="clear" w:pos="3969"/>
        <w:tab w:val="clear" w:pos="4763"/>
        <w:tab w:val="clear" w:pos="5557"/>
        <w:tab w:val="clear" w:pos="6350"/>
        <w:tab w:val="clear" w:pos="7144"/>
      </w:tabs>
      <w:spacing w:before="240" w:after="240" w:line="240" w:lineRule="auto"/>
      <w:jc w:val="center"/>
      <w:outlineLvl w:val="0"/>
    </w:pPr>
    <w:rPr>
      <w:rFonts w:ascii="Times New Roman Bold" w:hAnsi="Times New Roman Bold"/>
      <w:b/>
      <w:sz w:val="32"/>
      <w:szCs w:val="20"/>
      <w:lang w:val="en-US" w:eastAsia="en-US"/>
    </w:rPr>
  </w:style>
  <w:style w:type="paragraph" w:styleId="Heading2">
    <w:name w:val="heading 2"/>
    <w:basedOn w:val="Normal"/>
    <w:next w:val="Normal"/>
    <w:link w:val="Heading2Char"/>
    <w:uiPriority w:val="9"/>
    <w:semiHidden/>
    <w:unhideWhenUsed/>
    <w:qFormat/>
    <w:rsid w:val="000C6C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7F7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77F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E6202"/>
    <w:pPr>
      <w:spacing w:after="120"/>
      <w:ind w:left="283"/>
    </w:pPr>
  </w:style>
  <w:style w:type="character" w:customStyle="1" w:styleId="BodyTextIndentChar">
    <w:name w:val="Body Text Indent Char"/>
    <w:basedOn w:val="DefaultParagraphFont"/>
    <w:link w:val="BodyTextIndent"/>
    <w:rsid w:val="003E6202"/>
    <w:rPr>
      <w:rFonts w:ascii="Times New Roman" w:eastAsia="Times New Roman" w:hAnsi="Times New Roman" w:cs="Times New Roman"/>
      <w:sz w:val="24"/>
      <w:szCs w:val="24"/>
      <w:lang w:val="en-GB" w:eastAsia="nl-NL"/>
    </w:rPr>
  </w:style>
  <w:style w:type="paragraph" w:styleId="Date">
    <w:name w:val="Date"/>
    <w:basedOn w:val="Normal"/>
    <w:next w:val="Normal"/>
    <w:link w:val="DateChar"/>
    <w:rsid w:val="003E6202"/>
  </w:style>
  <w:style w:type="character" w:customStyle="1" w:styleId="DateChar">
    <w:name w:val="Date Char"/>
    <w:basedOn w:val="DefaultParagraphFont"/>
    <w:link w:val="Date"/>
    <w:rsid w:val="003E6202"/>
    <w:rPr>
      <w:rFonts w:ascii="Times New Roman" w:eastAsia="Times New Roman" w:hAnsi="Times New Roman" w:cs="Times New Roman"/>
      <w:sz w:val="24"/>
      <w:szCs w:val="24"/>
      <w:lang w:val="en-GB" w:eastAsia="nl-NL"/>
    </w:rPr>
  </w:style>
  <w:style w:type="paragraph" w:styleId="Footer">
    <w:name w:val="footer"/>
    <w:basedOn w:val="Normal"/>
    <w:link w:val="FooterChar"/>
    <w:rsid w:val="003E6202"/>
    <w:pPr>
      <w:tabs>
        <w:tab w:val="center" w:pos="4320"/>
        <w:tab w:val="right" w:pos="8640"/>
      </w:tabs>
    </w:pPr>
  </w:style>
  <w:style w:type="character" w:customStyle="1" w:styleId="FooterChar">
    <w:name w:val="Footer Char"/>
    <w:basedOn w:val="DefaultParagraphFont"/>
    <w:link w:val="Footer"/>
    <w:rsid w:val="003E6202"/>
    <w:rPr>
      <w:rFonts w:ascii="Times New Roman" w:eastAsia="Times New Roman" w:hAnsi="Times New Roman" w:cs="Times New Roman"/>
      <w:sz w:val="24"/>
      <w:szCs w:val="24"/>
      <w:lang w:val="en-GB" w:eastAsia="nl-NL"/>
    </w:rPr>
  </w:style>
  <w:style w:type="paragraph" w:styleId="Header">
    <w:name w:val="header"/>
    <w:basedOn w:val="Normal"/>
    <w:link w:val="HeaderChar"/>
    <w:uiPriority w:val="99"/>
    <w:rsid w:val="003E6202"/>
    <w:pPr>
      <w:tabs>
        <w:tab w:val="center" w:pos="4320"/>
        <w:tab w:val="right" w:pos="8640"/>
      </w:tabs>
    </w:pPr>
  </w:style>
  <w:style w:type="character" w:customStyle="1" w:styleId="HeaderChar">
    <w:name w:val="Header Char"/>
    <w:basedOn w:val="DefaultParagraphFont"/>
    <w:link w:val="Header"/>
    <w:uiPriority w:val="99"/>
    <w:rsid w:val="003E6202"/>
    <w:rPr>
      <w:rFonts w:ascii="Times New Roman" w:eastAsia="Times New Roman" w:hAnsi="Times New Roman" w:cs="Times New Roman"/>
      <w:sz w:val="24"/>
      <w:szCs w:val="24"/>
      <w:lang w:val="en-GB" w:eastAsia="nl-NL"/>
    </w:rPr>
  </w:style>
  <w:style w:type="character" w:customStyle="1" w:styleId="stlReference">
    <w:name w:val="stlReference"/>
    <w:rsid w:val="003E6202"/>
    <w:rPr>
      <w:rFonts w:ascii="Verdana" w:hAnsi="Verdana"/>
      <w:noProof/>
      <w:sz w:val="13"/>
      <w:lang w:val="en-GB"/>
    </w:rPr>
  </w:style>
  <w:style w:type="paragraph" w:customStyle="1" w:styleId="inspring">
    <w:name w:val="inspring"/>
    <w:basedOn w:val="Normal"/>
    <w:rsid w:val="003E6202"/>
    <w:pPr>
      <w:numPr>
        <w:numId w:val="2"/>
      </w:numPr>
      <w:tabs>
        <w:tab w:val="clear" w:pos="0"/>
        <w:tab w:val="clear" w:pos="794"/>
        <w:tab w:val="clear" w:pos="1588"/>
        <w:tab w:val="clear" w:pos="2381"/>
        <w:tab w:val="clear" w:pos="3175"/>
        <w:tab w:val="clear" w:pos="3969"/>
        <w:tab w:val="clear" w:pos="4763"/>
        <w:tab w:val="clear" w:pos="5557"/>
        <w:tab w:val="clear" w:pos="6350"/>
        <w:tab w:val="clear" w:pos="7144"/>
      </w:tabs>
      <w:spacing w:after="120" w:line="240" w:lineRule="auto"/>
    </w:pPr>
  </w:style>
  <w:style w:type="character" w:customStyle="1" w:styleId="Heading1Char">
    <w:name w:val="Heading 1 Char"/>
    <w:basedOn w:val="DefaultParagraphFont"/>
    <w:link w:val="Heading1"/>
    <w:rsid w:val="003E6202"/>
    <w:rPr>
      <w:rFonts w:ascii="Times New Roman Bold" w:eastAsia="Times New Roman" w:hAnsi="Times New Roman Bold" w:cs="Times New Roman"/>
      <w:b/>
      <w:sz w:val="32"/>
      <w:szCs w:val="20"/>
      <w:lang w:val="en-US"/>
    </w:rPr>
  </w:style>
  <w:style w:type="paragraph" w:styleId="ListParagraph">
    <w:name w:val="List Paragraph"/>
    <w:basedOn w:val="Normal"/>
    <w:link w:val="ListParagraphChar"/>
    <w:uiPriority w:val="34"/>
    <w:qFormat/>
    <w:rsid w:val="003E6202"/>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ind w:left="720"/>
      <w:contextualSpacing/>
    </w:pPr>
    <w:rPr>
      <w:lang w:val="en-US" w:eastAsia="en-US"/>
    </w:rPr>
  </w:style>
  <w:style w:type="table" w:styleId="TableGrid">
    <w:name w:val="Table Grid"/>
    <w:basedOn w:val="TableNormal"/>
    <w:uiPriority w:val="59"/>
    <w:rsid w:val="003E620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B94EE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858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19"/>
    <w:rPr>
      <w:rFonts w:ascii="Segoe UI" w:eastAsia="Times New Roman" w:hAnsi="Segoe UI" w:cs="Segoe UI"/>
      <w:sz w:val="18"/>
      <w:szCs w:val="18"/>
      <w:lang w:val="en-GB" w:eastAsia="nl-NL"/>
    </w:rPr>
  </w:style>
  <w:style w:type="paragraph" w:styleId="NoSpacing">
    <w:name w:val="No Spacing"/>
    <w:uiPriority w:val="1"/>
    <w:qFormat/>
    <w:rsid w:val="0067255E"/>
    <w:pPr>
      <w:spacing w:after="0" w:line="240" w:lineRule="auto"/>
    </w:pPr>
    <w:rPr>
      <w:rFonts w:ascii="Calibri" w:eastAsia="Calibri" w:hAnsi="Calibri" w:cs="Times New Roman"/>
      <w:lang w:val="en-US"/>
    </w:rPr>
  </w:style>
  <w:style w:type="paragraph" w:styleId="BodyText">
    <w:name w:val="Body Text"/>
    <w:basedOn w:val="Normal"/>
    <w:link w:val="BodyTextChar"/>
    <w:uiPriority w:val="99"/>
    <w:unhideWhenUsed/>
    <w:rsid w:val="0067255E"/>
    <w:pPr>
      <w:spacing w:after="120"/>
    </w:pPr>
  </w:style>
  <w:style w:type="character" w:customStyle="1" w:styleId="BodyTextChar">
    <w:name w:val="Body Text Char"/>
    <w:basedOn w:val="DefaultParagraphFont"/>
    <w:link w:val="BodyText"/>
    <w:uiPriority w:val="99"/>
    <w:rsid w:val="0067255E"/>
    <w:rPr>
      <w:rFonts w:ascii="Times New Roman" w:eastAsia="Times New Roman" w:hAnsi="Times New Roman" w:cs="Times New Roman"/>
      <w:sz w:val="24"/>
      <w:szCs w:val="24"/>
      <w:lang w:val="en-GB" w:eastAsia="nl-NL"/>
    </w:rPr>
  </w:style>
  <w:style w:type="paragraph" w:styleId="NormalWeb">
    <w:name w:val="Normal (Web)"/>
    <w:basedOn w:val="Normal"/>
    <w:uiPriority w:val="99"/>
    <w:unhideWhenUsed/>
    <w:rsid w:val="0067255E"/>
    <w:pPr>
      <w:tabs>
        <w:tab w:val="clear" w:pos="0"/>
        <w:tab w:val="clear" w:pos="794"/>
        <w:tab w:val="clear" w:pos="1588"/>
        <w:tab w:val="clear" w:pos="2381"/>
        <w:tab w:val="clear" w:pos="3175"/>
        <w:tab w:val="clear" w:pos="3969"/>
        <w:tab w:val="clear" w:pos="4763"/>
        <w:tab w:val="clear" w:pos="5557"/>
        <w:tab w:val="clear" w:pos="6350"/>
        <w:tab w:val="clear" w:pos="7144"/>
      </w:tabs>
      <w:spacing w:before="100" w:beforeAutospacing="1" w:after="100" w:afterAutospacing="1" w:line="240" w:lineRule="auto"/>
    </w:pPr>
    <w:rPr>
      <w:lang w:val="en-US" w:eastAsia="en-US"/>
    </w:rPr>
  </w:style>
  <w:style w:type="paragraph" w:styleId="FootnoteText">
    <w:name w:val="footnote text"/>
    <w:basedOn w:val="Normal"/>
    <w:link w:val="FootnoteTextChar"/>
    <w:uiPriority w:val="99"/>
    <w:semiHidden/>
    <w:unhideWhenUsed/>
    <w:rsid w:val="0067255E"/>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pPr>
    <w:rPr>
      <w:rFonts w:eastAsia="SimSun"/>
      <w:sz w:val="20"/>
      <w:szCs w:val="20"/>
      <w:lang w:val="en-US" w:eastAsia="zh-CN"/>
    </w:rPr>
  </w:style>
  <w:style w:type="character" w:customStyle="1" w:styleId="FootnoteTextChar">
    <w:name w:val="Footnote Text Char"/>
    <w:basedOn w:val="DefaultParagraphFont"/>
    <w:link w:val="FootnoteText"/>
    <w:uiPriority w:val="99"/>
    <w:semiHidden/>
    <w:rsid w:val="0067255E"/>
    <w:rPr>
      <w:rFonts w:ascii="Times New Roman" w:eastAsia="SimSun" w:hAnsi="Times New Roman" w:cs="Times New Roman"/>
      <w:sz w:val="20"/>
      <w:szCs w:val="20"/>
      <w:lang w:val="en-US" w:eastAsia="zh-CN"/>
    </w:rPr>
  </w:style>
  <w:style w:type="character" w:styleId="FootnoteReference">
    <w:name w:val="footnote reference"/>
    <w:basedOn w:val="DefaultParagraphFont"/>
    <w:uiPriority w:val="99"/>
    <w:semiHidden/>
    <w:unhideWhenUsed/>
    <w:rsid w:val="0067255E"/>
    <w:rPr>
      <w:vertAlign w:val="superscript"/>
    </w:rPr>
  </w:style>
  <w:style w:type="character" w:customStyle="1" w:styleId="Heading2Char">
    <w:name w:val="Heading 2 Char"/>
    <w:basedOn w:val="DefaultParagraphFont"/>
    <w:link w:val="Heading2"/>
    <w:uiPriority w:val="9"/>
    <w:semiHidden/>
    <w:rsid w:val="000C6C45"/>
    <w:rPr>
      <w:rFonts w:asciiTheme="majorHAnsi" w:eastAsiaTheme="majorEastAsia" w:hAnsiTheme="majorHAnsi" w:cstheme="majorBidi"/>
      <w:color w:val="2E74B5" w:themeColor="accent1" w:themeShade="BF"/>
      <w:sz w:val="26"/>
      <w:szCs w:val="26"/>
      <w:lang w:val="en-GB" w:eastAsia="nl-NL"/>
    </w:rPr>
  </w:style>
  <w:style w:type="paragraph" w:customStyle="1" w:styleId="Default">
    <w:name w:val="Default"/>
    <w:rsid w:val="000C6C45"/>
    <w:pPr>
      <w:widowControl w:val="0"/>
      <w:autoSpaceDE w:val="0"/>
      <w:autoSpaceDN w:val="0"/>
      <w:adjustRightInd w:val="0"/>
      <w:spacing w:after="0" w:line="240" w:lineRule="auto"/>
    </w:pPr>
    <w:rPr>
      <w:rFonts w:ascii="Bookman Old Style" w:eastAsia="Batang" w:hAnsi="Bookman Old Style" w:cs="Bookman Old Style"/>
      <w:color w:val="000000"/>
      <w:sz w:val="24"/>
      <w:szCs w:val="24"/>
      <w:lang w:val="en-US" w:eastAsia="ko-KR"/>
    </w:rPr>
  </w:style>
  <w:style w:type="character" w:customStyle="1" w:styleId="Heading3Char">
    <w:name w:val="Heading 3 Char"/>
    <w:basedOn w:val="DefaultParagraphFont"/>
    <w:link w:val="Heading3"/>
    <w:uiPriority w:val="9"/>
    <w:semiHidden/>
    <w:rsid w:val="00A77F78"/>
    <w:rPr>
      <w:rFonts w:asciiTheme="majorHAnsi" w:eastAsiaTheme="majorEastAsia" w:hAnsiTheme="majorHAnsi" w:cstheme="majorBidi"/>
      <w:color w:val="1F4D78" w:themeColor="accent1" w:themeShade="7F"/>
      <w:sz w:val="24"/>
      <w:szCs w:val="24"/>
      <w:lang w:val="en-GB" w:eastAsia="nl-NL"/>
    </w:rPr>
  </w:style>
  <w:style w:type="character" w:customStyle="1" w:styleId="Heading4Char">
    <w:name w:val="Heading 4 Char"/>
    <w:basedOn w:val="DefaultParagraphFont"/>
    <w:link w:val="Heading4"/>
    <w:uiPriority w:val="9"/>
    <w:semiHidden/>
    <w:rsid w:val="00A77F78"/>
    <w:rPr>
      <w:rFonts w:asciiTheme="majorHAnsi" w:eastAsiaTheme="majorEastAsia" w:hAnsiTheme="majorHAnsi" w:cstheme="majorBidi"/>
      <w:i/>
      <w:iCs/>
      <w:color w:val="2E74B5" w:themeColor="accent1" w:themeShade="BF"/>
      <w:sz w:val="24"/>
      <w:szCs w:val="24"/>
      <w:lang w:val="en-GB" w:eastAsia="nl-NL"/>
    </w:rPr>
  </w:style>
  <w:style w:type="numbering" w:customStyle="1" w:styleId="BulletPoint">
    <w:name w:val="Bullet Point"/>
    <w:uiPriority w:val="99"/>
    <w:rsid w:val="00A77F78"/>
    <w:pPr>
      <w:numPr>
        <w:numId w:val="40"/>
      </w:numPr>
    </w:pPr>
  </w:style>
  <w:style w:type="paragraph" w:styleId="ListBullet">
    <w:name w:val="List Bullet"/>
    <w:basedOn w:val="Normal"/>
    <w:unhideWhenUsed/>
    <w:qFormat/>
    <w:rsid w:val="00A77F78"/>
    <w:pPr>
      <w:numPr>
        <w:numId w:val="31"/>
      </w:numPr>
      <w:tabs>
        <w:tab w:val="clear" w:pos="0"/>
        <w:tab w:val="clear" w:pos="794"/>
        <w:tab w:val="clear" w:pos="1588"/>
        <w:tab w:val="clear" w:pos="2381"/>
        <w:tab w:val="clear" w:pos="3175"/>
        <w:tab w:val="clear" w:pos="3969"/>
        <w:tab w:val="clear" w:pos="4763"/>
        <w:tab w:val="clear" w:pos="5557"/>
        <w:tab w:val="clear" w:pos="6350"/>
        <w:tab w:val="clear" w:pos="7144"/>
        <w:tab w:val="left" w:pos="284"/>
        <w:tab w:val="left" w:pos="567"/>
        <w:tab w:val="left" w:pos="851"/>
        <w:tab w:val="right" w:pos="9354"/>
      </w:tabs>
      <w:spacing w:before="60" w:line="276" w:lineRule="auto"/>
      <w:contextualSpacing/>
      <w:jc w:val="both"/>
    </w:pPr>
    <w:rPr>
      <w:rFonts w:ascii="Arial" w:hAnsi="Arial"/>
      <w:sz w:val="21"/>
      <w:lang w:eastAsia="de-DE"/>
    </w:rPr>
  </w:style>
  <w:style w:type="paragraph" w:styleId="ListBullet2">
    <w:name w:val="List Bullet 2"/>
    <w:basedOn w:val="Normal"/>
    <w:unhideWhenUsed/>
    <w:rsid w:val="00A77F78"/>
    <w:pPr>
      <w:numPr>
        <w:ilvl w:val="1"/>
        <w:numId w:val="31"/>
      </w:numPr>
      <w:tabs>
        <w:tab w:val="clear" w:pos="0"/>
        <w:tab w:val="clear" w:pos="794"/>
        <w:tab w:val="clear" w:pos="1588"/>
        <w:tab w:val="clear" w:pos="2381"/>
        <w:tab w:val="clear" w:pos="3175"/>
        <w:tab w:val="clear" w:pos="3969"/>
        <w:tab w:val="clear" w:pos="4763"/>
        <w:tab w:val="clear" w:pos="5557"/>
        <w:tab w:val="clear" w:pos="6350"/>
        <w:tab w:val="clear" w:pos="7144"/>
        <w:tab w:val="left" w:pos="284"/>
        <w:tab w:val="left" w:pos="567"/>
        <w:tab w:val="left" w:pos="851"/>
        <w:tab w:val="right" w:pos="9354"/>
      </w:tabs>
      <w:spacing w:before="60" w:line="276" w:lineRule="auto"/>
      <w:contextualSpacing/>
      <w:jc w:val="both"/>
    </w:pPr>
    <w:rPr>
      <w:rFonts w:ascii="Arial" w:hAnsi="Arial"/>
      <w:sz w:val="21"/>
      <w:lang w:eastAsia="de-DE"/>
    </w:rPr>
  </w:style>
  <w:style w:type="paragraph" w:styleId="ListBullet3">
    <w:name w:val="List Bullet 3"/>
    <w:basedOn w:val="Normal"/>
    <w:unhideWhenUsed/>
    <w:rsid w:val="00A77F78"/>
    <w:pPr>
      <w:numPr>
        <w:ilvl w:val="2"/>
        <w:numId w:val="31"/>
      </w:numPr>
      <w:tabs>
        <w:tab w:val="clear" w:pos="0"/>
        <w:tab w:val="clear" w:pos="794"/>
        <w:tab w:val="clear" w:pos="1588"/>
        <w:tab w:val="clear" w:pos="2381"/>
        <w:tab w:val="clear" w:pos="3175"/>
        <w:tab w:val="clear" w:pos="3969"/>
        <w:tab w:val="clear" w:pos="4763"/>
        <w:tab w:val="clear" w:pos="5557"/>
        <w:tab w:val="clear" w:pos="6350"/>
        <w:tab w:val="clear" w:pos="7144"/>
        <w:tab w:val="left" w:pos="284"/>
        <w:tab w:val="left" w:pos="567"/>
        <w:tab w:val="left" w:pos="851"/>
        <w:tab w:val="right" w:pos="9354"/>
      </w:tabs>
      <w:spacing w:before="60" w:line="276" w:lineRule="auto"/>
      <w:contextualSpacing/>
      <w:jc w:val="both"/>
    </w:pPr>
    <w:rPr>
      <w:rFonts w:ascii="Arial" w:hAnsi="Arial"/>
      <w:sz w:val="21"/>
      <w:lang w:eastAsia="de-DE"/>
    </w:rPr>
  </w:style>
  <w:style w:type="paragraph" w:styleId="ListBullet4">
    <w:name w:val="List Bullet 4"/>
    <w:basedOn w:val="Normal"/>
    <w:semiHidden/>
    <w:unhideWhenUsed/>
    <w:rsid w:val="00A77F78"/>
    <w:pPr>
      <w:numPr>
        <w:ilvl w:val="3"/>
        <w:numId w:val="31"/>
      </w:numPr>
      <w:tabs>
        <w:tab w:val="clear" w:pos="0"/>
        <w:tab w:val="clear" w:pos="794"/>
        <w:tab w:val="clear" w:pos="1588"/>
        <w:tab w:val="clear" w:pos="2381"/>
        <w:tab w:val="clear" w:pos="3175"/>
        <w:tab w:val="clear" w:pos="3969"/>
        <w:tab w:val="clear" w:pos="4763"/>
        <w:tab w:val="clear" w:pos="5557"/>
        <w:tab w:val="clear" w:pos="6350"/>
        <w:tab w:val="clear" w:pos="7144"/>
        <w:tab w:val="left" w:pos="284"/>
        <w:tab w:val="left" w:pos="567"/>
        <w:tab w:val="left" w:pos="851"/>
        <w:tab w:val="right" w:pos="9354"/>
      </w:tabs>
      <w:spacing w:before="60" w:line="276" w:lineRule="auto"/>
      <w:contextualSpacing/>
      <w:jc w:val="both"/>
    </w:pPr>
    <w:rPr>
      <w:rFonts w:ascii="Arial" w:hAnsi="Arial"/>
      <w:sz w:val="21"/>
      <w:lang w:eastAsia="de-DE"/>
    </w:rPr>
  </w:style>
  <w:style w:type="paragraph" w:styleId="ListBullet5">
    <w:name w:val="List Bullet 5"/>
    <w:basedOn w:val="Normal"/>
    <w:semiHidden/>
    <w:unhideWhenUsed/>
    <w:rsid w:val="00A77F78"/>
    <w:pPr>
      <w:numPr>
        <w:ilvl w:val="4"/>
        <w:numId w:val="31"/>
      </w:numPr>
      <w:tabs>
        <w:tab w:val="clear" w:pos="0"/>
        <w:tab w:val="clear" w:pos="794"/>
        <w:tab w:val="clear" w:pos="1588"/>
        <w:tab w:val="clear" w:pos="2381"/>
        <w:tab w:val="clear" w:pos="3175"/>
        <w:tab w:val="clear" w:pos="3969"/>
        <w:tab w:val="clear" w:pos="4763"/>
        <w:tab w:val="clear" w:pos="5557"/>
        <w:tab w:val="clear" w:pos="6350"/>
        <w:tab w:val="clear" w:pos="7144"/>
        <w:tab w:val="left" w:pos="284"/>
        <w:tab w:val="left" w:pos="567"/>
        <w:tab w:val="left" w:pos="851"/>
        <w:tab w:val="right" w:pos="9354"/>
      </w:tabs>
      <w:spacing w:before="60" w:line="276" w:lineRule="auto"/>
      <w:contextualSpacing/>
      <w:jc w:val="both"/>
    </w:pPr>
    <w:rPr>
      <w:rFonts w:ascii="Arial" w:hAnsi="Arial"/>
      <w:sz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6049">
      <w:bodyDiv w:val="1"/>
      <w:marLeft w:val="0"/>
      <w:marRight w:val="0"/>
      <w:marTop w:val="0"/>
      <w:marBottom w:val="0"/>
      <w:divBdr>
        <w:top w:val="none" w:sz="0" w:space="0" w:color="auto"/>
        <w:left w:val="none" w:sz="0" w:space="0" w:color="auto"/>
        <w:bottom w:val="none" w:sz="0" w:space="0" w:color="auto"/>
        <w:right w:val="none" w:sz="0" w:space="0" w:color="auto"/>
      </w:divBdr>
    </w:div>
    <w:div w:id="419526033">
      <w:bodyDiv w:val="1"/>
      <w:marLeft w:val="0"/>
      <w:marRight w:val="0"/>
      <w:marTop w:val="0"/>
      <w:marBottom w:val="0"/>
      <w:divBdr>
        <w:top w:val="none" w:sz="0" w:space="0" w:color="auto"/>
        <w:left w:val="none" w:sz="0" w:space="0" w:color="auto"/>
        <w:bottom w:val="none" w:sz="0" w:space="0" w:color="auto"/>
        <w:right w:val="none" w:sz="0" w:space="0" w:color="auto"/>
      </w:divBdr>
    </w:div>
    <w:div w:id="4678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7245E-A81B-4FEE-92DF-9A77F840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deki wangmo</cp:lastModifiedBy>
  <cp:revision>53</cp:revision>
  <cp:lastPrinted>2019-01-17T09:10:00Z</cp:lastPrinted>
  <dcterms:created xsi:type="dcterms:W3CDTF">2018-09-17T04:57:00Z</dcterms:created>
  <dcterms:modified xsi:type="dcterms:W3CDTF">2019-02-14T08:58:00Z</dcterms:modified>
</cp:coreProperties>
</file>